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1E80E8FF" w:rsidR="00147990" w:rsidRPr="00CC20AE" w:rsidRDefault="00147990" w:rsidP="00147990">
      <w:pPr>
        <w:pStyle w:val="3GPPHeader"/>
        <w:spacing w:after="60"/>
        <w:rPr>
          <w:sz w:val="32"/>
          <w:szCs w:val="32"/>
          <w:lang w:val="sv-SE"/>
        </w:rPr>
      </w:pPr>
      <w:r w:rsidRPr="00CC20AE">
        <w:rPr>
          <w:lang w:val="sv-SE"/>
        </w:rPr>
        <w:t>3GPP TSG-RAN2#13</w:t>
      </w:r>
      <w:r w:rsidR="000D2470">
        <w:rPr>
          <w:lang w:val="sv-SE"/>
        </w:rPr>
        <w:t>2</w:t>
      </w:r>
      <w:r w:rsidRPr="00CC20AE">
        <w:rPr>
          <w:lang w:val="sv-SE"/>
        </w:rPr>
        <w:tab/>
      </w:r>
      <w:r w:rsidRPr="00CC20AE">
        <w:rPr>
          <w:sz w:val="32"/>
          <w:szCs w:val="32"/>
          <w:lang w:val="sv-SE"/>
        </w:rPr>
        <w:t>Tdoc R2-</w:t>
      </w:r>
      <w:r w:rsidR="00836BA2" w:rsidRPr="00836BA2">
        <w:rPr>
          <w:sz w:val="32"/>
          <w:szCs w:val="32"/>
          <w:lang w:val="sv-SE"/>
        </w:rPr>
        <w:t>2508579</w:t>
      </w:r>
    </w:p>
    <w:p w14:paraId="61A6D2D5" w14:textId="7DC7CE52" w:rsidR="00147990" w:rsidRPr="00FC74C8" w:rsidRDefault="000D2470" w:rsidP="00147990">
      <w:pPr>
        <w:pStyle w:val="3GPPHeader"/>
      </w:pPr>
      <w:r>
        <w:t>Dallas</w:t>
      </w:r>
      <w:r w:rsidR="00147990">
        <w:t xml:space="preserve">, </w:t>
      </w:r>
      <w:r>
        <w:t>USA</w:t>
      </w:r>
      <w:r w:rsidR="00147990" w:rsidRPr="00FC74C8">
        <w:t>, 202</w:t>
      </w:r>
      <w:r w:rsidR="00147990">
        <w:t>5</w:t>
      </w:r>
      <w:r w:rsidR="00147990" w:rsidRPr="00FC74C8">
        <w:t>-</w:t>
      </w:r>
      <w:r w:rsidR="00147990">
        <w:t>1</w:t>
      </w:r>
      <w:r>
        <w:t>1</w:t>
      </w:r>
      <w:r w:rsidR="00147990" w:rsidRPr="00FC74C8">
        <w:t>-</w:t>
      </w:r>
      <w:r w:rsidR="00147990">
        <w:t>1</w:t>
      </w:r>
      <w:r>
        <w:t>7</w:t>
      </w:r>
      <w:r w:rsidR="00147990" w:rsidRPr="00FC74C8">
        <w:t xml:space="preserve"> - 202</w:t>
      </w:r>
      <w:r w:rsidR="00147990">
        <w:t>5</w:t>
      </w:r>
      <w:r w:rsidR="00147990" w:rsidRPr="00FC74C8">
        <w:t>-</w:t>
      </w:r>
      <w:r w:rsidR="00147990">
        <w:t>1</w:t>
      </w:r>
      <w:r>
        <w:t>1</w:t>
      </w:r>
      <w:r w:rsidR="00147990" w:rsidRPr="00FC74C8">
        <w:t>-</w:t>
      </w:r>
      <w:r>
        <w:t>21</w:t>
      </w:r>
    </w:p>
    <w:p w14:paraId="3C41FA59" w14:textId="5E6EAE0F" w:rsidR="000D2470" w:rsidRPr="000D2470" w:rsidRDefault="000D2470" w:rsidP="00B36F13">
      <w:pPr>
        <w:pStyle w:val="3GPPHeader"/>
        <w:rPr>
          <w:color w:val="FF0000"/>
          <w:sz w:val="22"/>
          <w:szCs w:val="22"/>
        </w:rPr>
      </w:pPr>
    </w:p>
    <w:p w14:paraId="2B1BFB67" w14:textId="5E6DFAF9"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0D427B">
        <w:rPr>
          <w:sz w:val="22"/>
          <w:szCs w:val="22"/>
        </w:rPr>
        <w:t>10.3.2</w:t>
      </w:r>
      <w:r w:rsidR="000D2470">
        <w:rPr>
          <w:sz w:val="22"/>
          <w:szCs w:val="22"/>
        </w:rPr>
        <w:t>.3</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58C90CD6" w:rsidR="00C811CE" w:rsidRPr="00FC74C8" w:rsidRDefault="00C811CE" w:rsidP="00C811CE">
      <w:pPr>
        <w:pStyle w:val="3GPPHeader"/>
        <w:rPr>
          <w:sz w:val="22"/>
          <w:szCs w:val="22"/>
        </w:rPr>
      </w:pPr>
      <w:r w:rsidRPr="00FC74C8">
        <w:rPr>
          <w:sz w:val="22"/>
          <w:szCs w:val="22"/>
        </w:rPr>
        <w:t>Title:</w:t>
      </w:r>
      <w:r w:rsidRPr="00FC74C8">
        <w:rPr>
          <w:sz w:val="22"/>
          <w:szCs w:val="22"/>
        </w:rPr>
        <w:tab/>
      </w:r>
      <w:r w:rsidR="00092D12">
        <w:rPr>
          <w:sz w:val="22"/>
          <w:szCs w:val="22"/>
        </w:rPr>
        <w:t>P</w:t>
      </w:r>
      <w:r w:rsidR="001C46F9">
        <w:rPr>
          <w:sz w:val="22"/>
          <w:szCs w:val="22"/>
        </w:rPr>
        <w:t xml:space="preserve">rocedures </w:t>
      </w:r>
      <w:r w:rsidR="00F57AF5" w:rsidRPr="00F57AF5">
        <w:rPr>
          <w:sz w:val="22"/>
          <w:szCs w:val="22"/>
        </w:rPr>
        <w:t>for</w:t>
      </w:r>
      <w:r w:rsidR="00092D12">
        <w:rPr>
          <w:sz w:val="22"/>
          <w:szCs w:val="22"/>
        </w:rPr>
        <w:t xml:space="preserve"> </w:t>
      </w:r>
      <w:r w:rsidR="00FB4468">
        <w:rPr>
          <w:sz w:val="22"/>
          <w:szCs w:val="22"/>
        </w:rPr>
        <w:t xml:space="preserve">6G </w:t>
      </w:r>
      <w:r w:rsidR="00F57AF5" w:rsidRPr="00F57AF5">
        <w:rPr>
          <w:sz w:val="22"/>
          <w:szCs w:val="22"/>
        </w:rPr>
        <w:t>Access</w:t>
      </w:r>
      <w:r w:rsidR="000D2470">
        <w:rPr>
          <w:sz w:val="22"/>
          <w:szCs w:val="22"/>
        </w:rPr>
        <w:t xml:space="preserve"> and </w:t>
      </w:r>
      <w:r w:rsidR="00F57AF5" w:rsidRPr="00F57AF5">
        <w:rPr>
          <w:sz w:val="22"/>
          <w:szCs w:val="22"/>
        </w:rPr>
        <w:t>Spectrum Aggregation</w:t>
      </w:r>
    </w:p>
    <w:p w14:paraId="3D2E7519" w14:textId="5C8BCFDE"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r w:rsidRPr="003D35AA">
        <w:t>1</w:t>
      </w:r>
      <w:r w:rsidRPr="003D35AA">
        <w:tab/>
      </w:r>
      <w:r w:rsidR="00E90E49" w:rsidRPr="003D35AA">
        <w:t>Introduction</w:t>
      </w:r>
    </w:p>
    <w:p w14:paraId="5BA4C15B" w14:textId="32CAAD0E" w:rsidR="00425486" w:rsidRPr="00384919" w:rsidRDefault="00425486" w:rsidP="00425486">
      <w:pPr>
        <w:pStyle w:val="BodyText"/>
      </w:pPr>
      <w:r>
        <w:t xml:space="preserve">In this document we present our view on </w:t>
      </w:r>
      <w:r w:rsidR="001C46F9">
        <w:t>the procedures for accessing</w:t>
      </w:r>
      <w:r w:rsidR="000D2470">
        <w:t xml:space="preserve"> the 6G Radio Interface, including </w:t>
      </w:r>
      <w:r w:rsidR="001C46F9">
        <w:t xml:space="preserve">paging, </w:t>
      </w:r>
      <w:r w:rsidR="000D2470">
        <w:t xml:space="preserve">system information and </w:t>
      </w:r>
      <w:r w:rsidR="001C46F9">
        <w:t>random access procedures. Also aspects related to spectrum aggregation in 6GR are addressed</w:t>
      </w:r>
      <w:r>
        <w:t>. We analyse problems observed in previous generations and suggest high level principles to avoid those in 6G</w:t>
      </w:r>
      <w:r w:rsidR="00166E64">
        <w:t>R</w:t>
      </w:r>
      <w:r>
        <w:t xml:space="preserve">. </w:t>
      </w:r>
    </w:p>
    <w:p w14:paraId="077E1C17" w14:textId="2A2E257E" w:rsidR="00425486" w:rsidRDefault="00230D18" w:rsidP="00AE4B34">
      <w:pPr>
        <w:pStyle w:val="Heading1"/>
      </w:pPr>
      <w:bookmarkStart w:id="0" w:name="_Ref178064866"/>
      <w:r w:rsidRPr="00861423">
        <w:t>2</w:t>
      </w:r>
      <w:r w:rsidRPr="00861423">
        <w:tab/>
      </w:r>
      <w:r w:rsidR="004000E8" w:rsidRPr="00861423">
        <w:t>Discussion</w:t>
      </w:r>
      <w:bookmarkEnd w:id="0"/>
    </w:p>
    <w:p w14:paraId="5EF93D2B" w14:textId="23B1C68C" w:rsidR="00E13424" w:rsidRDefault="00E13424" w:rsidP="00CC72D6">
      <w:pPr>
        <w:pStyle w:val="Heading2"/>
        <w:rPr>
          <w:bCs/>
          <w:lang w:eastAsia="zh-CN"/>
        </w:rPr>
      </w:pPr>
      <w:r w:rsidRPr="00954EB5">
        <w:rPr>
          <w:bCs/>
          <w:lang w:eastAsia="zh-CN"/>
        </w:rPr>
        <w:t>2.</w:t>
      </w:r>
      <w:r>
        <w:rPr>
          <w:bCs/>
          <w:lang w:eastAsia="zh-CN"/>
        </w:rPr>
        <w:t>1</w:t>
      </w:r>
      <w:r w:rsidRPr="00954EB5">
        <w:rPr>
          <w:bCs/>
          <w:lang w:eastAsia="zh-CN"/>
        </w:rPr>
        <w:tab/>
      </w:r>
      <w:r w:rsidR="00CC72D6" w:rsidRPr="00CC72D6">
        <w:rPr>
          <w:bCs/>
          <w:lang w:eastAsia="zh-CN"/>
        </w:rPr>
        <w:t xml:space="preserve">Common Transmission and Reception Occasions </w:t>
      </w:r>
      <w:r w:rsidR="00CC72D6">
        <w:rPr>
          <w:bCs/>
          <w:lang w:eastAsia="zh-CN"/>
        </w:rPr>
        <w:t>and</w:t>
      </w:r>
      <w:r w:rsidR="00CC72D6" w:rsidRPr="00CC72D6">
        <w:rPr>
          <w:bCs/>
          <w:lang w:eastAsia="zh-CN"/>
        </w:rPr>
        <w:t xml:space="preserve"> Network Energy Saving</w:t>
      </w:r>
    </w:p>
    <w:p w14:paraId="560A6589" w14:textId="1DD695B6" w:rsidR="00053172" w:rsidRDefault="00BE3F4E" w:rsidP="00053172">
      <w:pPr>
        <w:pStyle w:val="BodyText"/>
        <w:rPr>
          <w:rFonts w:cs="Arial"/>
        </w:rPr>
      </w:pPr>
      <w:r w:rsidRPr="00660995">
        <w:t xml:space="preserve">Improved </w:t>
      </w:r>
      <w:r>
        <w:rPr>
          <w:rFonts w:cs="Arial"/>
        </w:rPr>
        <w:t xml:space="preserve">network energy efficiency is an important ambition </w:t>
      </w:r>
      <w:r w:rsidR="5390D0E9" w:rsidRPr="35F6F49E">
        <w:rPr>
          <w:rFonts w:cs="Arial"/>
        </w:rPr>
        <w:t xml:space="preserve">of </w:t>
      </w:r>
      <w:r>
        <w:rPr>
          <w:rFonts w:cs="Arial"/>
        </w:rPr>
        <w:t xml:space="preserve">the 6G design. </w:t>
      </w:r>
      <w:r w:rsidR="004A44BA" w:rsidRPr="006E4E3B">
        <w:rPr>
          <w:rFonts w:cs="Arial"/>
        </w:rPr>
        <w:t xml:space="preserve">Common signal and channel transmissions, such as SSB, Paging, System Information broadcast, and </w:t>
      </w:r>
      <w:r w:rsidR="00A26720">
        <w:rPr>
          <w:rFonts w:cs="Arial"/>
        </w:rPr>
        <w:t xml:space="preserve">receptions such as </w:t>
      </w:r>
      <w:r w:rsidR="004A44BA" w:rsidRPr="006E4E3B">
        <w:rPr>
          <w:rFonts w:cs="Arial"/>
        </w:rPr>
        <w:t>Random Access, can have significant impact on network energy consumption</w:t>
      </w:r>
      <w:r w:rsidR="00053172">
        <w:rPr>
          <w:rFonts w:cs="Arial"/>
        </w:rPr>
        <w:t xml:space="preserve">. </w:t>
      </w:r>
      <w:r w:rsidR="00011C28">
        <w:rPr>
          <w:rFonts w:cs="Arial"/>
        </w:rPr>
        <w:t xml:space="preserve">One </w:t>
      </w:r>
      <w:r w:rsidR="00053172">
        <w:rPr>
          <w:rFonts w:cs="Arial"/>
        </w:rPr>
        <w:t xml:space="preserve">important means to achieve this is to reduce </w:t>
      </w:r>
      <w:r w:rsidR="00FC6EC0">
        <w:rPr>
          <w:rFonts w:cs="Arial"/>
        </w:rPr>
        <w:t xml:space="preserve">the frequency </w:t>
      </w:r>
      <w:r w:rsidR="313EFF3F" w:rsidRPr="35F6F49E">
        <w:rPr>
          <w:rFonts w:cs="Arial"/>
        </w:rPr>
        <w:t xml:space="preserve">of </w:t>
      </w:r>
      <w:r w:rsidR="00053172">
        <w:rPr>
          <w:rFonts w:cs="Arial"/>
        </w:rPr>
        <w:t>th</w:t>
      </w:r>
      <w:r w:rsidR="0077238D">
        <w:rPr>
          <w:rFonts w:cs="Arial"/>
        </w:rPr>
        <w:t>ose t</w:t>
      </w:r>
      <w:r w:rsidR="009C524D">
        <w:rPr>
          <w:rFonts w:cs="Arial"/>
        </w:rPr>
        <w:t xml:space="preserve">ransmissions in DL and </w:t>
      </w:r>
      <w:r w:rsidR="00541EAA">
        <w:rPr>
          <w:rFonts w:cs="Arial"/>
        </w:rPr>
        <w:t xml:space="preserve">receptions </w:t>
      </w:r>
      <w:r w:rsidR="009C524D">
        <w:rPr>
          <w:rFonts w:cs="Arial"/>
        </w:rPr>
        <w:t>in UL</w:t>
      </w:r>
      <w:r w:rsidR="0D2247B0" w:rsidRPr="199BC8CA">
        <w:rPr>
          <w:rFonts w:cs="Arial"/>
        </w:rPr>
        <w:t>,</w:t>
      </w:r>
      <w:r w:rsidR="009C524D">
        <w:rPr>
          <w:rFonts w:cs="Arial"/>
        </w:rPr>
        <w:t xml:space="preserve"> when necessary</w:t>
      </w:r>
      <w:r w:rsidR="0028322F">
        <w:rPr>
          <w:rFonts w:cs="Arial"/>
        </w:rPr>
        <w:t xml:space="preserve">, e.g., to </w:t>
      </w:r>
      <w:r w:rsidR="00EA7F6C">
        <w:rPr>
          <w:rFonts w:cs="Arial"/>
        </w:rPr>
        <w:t xml:space="preserve">increase the SSB periodicity </w:t>
      </w:r>
      <w:r w:rsidR="00450484">
        <w:rPr>
          <w:rFonts w:cs="Arial"/>
        </w:rPr>
        <w:t xml:space="preserve">from </w:t>
      </w:r>
      <w:r w:rsidR="00EA7F6C">
        <w:rPr>
          <w:rFonts w:cs="Arial"/>
        </w:rPr>
        <w:t>20 m</w:t>
      </w:r>
      <w:r w:rsidR="00910732">
        <w:rPr>
          <w:rFonts w:cs="Arial"/>
        </w:rPr>
        <w:t>illi</w:t>
      </w:r>
      <w:r w:rsidR="00EA7F6C">
        <w:rPr>
          <w:rFonts w:cs="Arial"/>
        </w:rPr>
        <w:t>s</w:t>
      </w:r>
      <w:r w:rsidR="00910732">
        <w:rPr>
          <w:rFonts w:cs="Arial"/>
        </w:rPr>
        <w:t>econds</w:t>
      </w:r>
      <w:r w:rsidR="00EA7F6C">
        <w:rPr>
          <w:rFonts w:cs="Arial"/>
        </w:rPr>
        <w:t xml:space="preserve"> in NR to 160 m</w:t>
      </w:r>
      <w:r w:rsidR="00910732">
        <w:rPr>
          <w:rFonts w:cs="Arial"/>
        </w:rPr>
        <w:t>illi</w:t>
      </w:r>
      <w:r w:rsidR="00EA7F6C">
        <w:rPr>
          <w:rFonts w:cs="Arial"/>
        </w:rPr>
        <w:t>s</w:t>
      </w:r>
      <w:r w:rsidR="00910732">
        <w:rPr>
          <w:rFonts w:cs="Arial"/>
        </w:rPr>
        <w:t>econds</w:t>
      </w:r>
      <w:r w:rsidR="00450484">
        <w:rPr>
          <w:rFonts w:cs="Arial"/>
        </w:rPr>
        <w:t xml:space="preserve"> in 6GR</w:t>
      </w:r>
      <w:r w:rsidR="00B16558">
        <w:rPr>
          <w:rFonts w:cs="Arial"/>
        </w:rPr>
        <w:t>.</w:t>
      </w:r>
      <w:r w:rsidR="00053172">
        <w:rPr>
          <w:rFonts w:cs="Arial"/>
        </w:rPr>
        <w:t xml:space="preserve"> </w:t>
      </w:r>
    </w:p>
    <w:p w14:paraId="16629B23" w14:textId="7DF1E9B0" w:rsidR="006E4E3B" w:rsidRPr="006E4E3B" w:rsidRDefault="00BE3F4E" w:rsidP="006E4E3B">
      <w:pPr>
        <w:pStyle w:val="BodyText"/>
        <w:rPr>
          <w:rFonts w:cs="Arial"/>
        </w:rPr>
      </w:pPr>
      <w:r>
        <w:rPr>
          <w:rFonts w:cs="Arial"/>
        </w:rPr>
        <w:t xml:space="preserve">It is also important to </w:t>
      </w:r>
      <w:r w:rsidR="001E42FA">
        <w:rPr>
          <w:rFonts w:cs="Arial"/>
        </w:rPr>
        <w:t>coordinate those transmissions/</w:t>
      </w:r>
      <w:r w:rsidR="00574931">
        <w:rPr>
          <w:rFonts w:cs="Arial"/>
        </w:rPr>
        <w:t xml:space="preserve">receptions </w:t>
      </w:r>
      <w:r>
        <w:rPr>
          <w:rFonts w:cs="Arial"/>
        </w:rPr>
        <w:t xml:space="preserve">in a way that allows base station hardware to benefit from deep sleep. </w:t>
      </w:r>
      <w:r w:rsidR="000E581F">
        <w:rPr>
          <w:rFonts w:cs="Arial"/>
        </w:rPr>
        <w:t>W</w:t>
      </w:r>
      <w:r w:rsidR="000E581F" w:rsidRPr="006E4E3B">
        <w:rPr>
          <w:rFonts w:cs="Arial"/>
        </w:rPr>
        <w:t>hen their occasions are spread in time</w:t>
      </w:r>
      <w:r w:rsidR="000E581F">
        <w:rPr>
          <w:rFonts w:cs="Arial"/>
        </w:rPr>
        <w:t xml:space="preserve"> </w:t>
      </w:r>
      <w:r w:rsidR="000E581F" w:rsidRPr="006E4E3B">
        <w:rPr>
          <w:rFonts w:cs="Arial"/>
        </w:rPr>
        <w:t xml:space="preserve">in an uncoordinated manner, the network </w:t>
      </w:r>
      <w:r w:rsidR="000F0173">
        <w:rPr>
          <w:rFonts w:cs="Arial"/>
        </w:rPr>
        <w:t>will</w:t>
      </w:r>
      <w:r w:rsidR="000E581F" w:rsidRPr="006E4E3B">
        <w:rPr>
          <w:rFonts w:cs="Arial"/>
        </w:rPr>
        <w:t xml:space="preserve"> be unable to enter deeper sleep states, as it is frequently interrupted by wake-up events. </w:t>
      </w:r>
      <w:r>
        <w:rPr>
          <w:rFonts w:cs="Arial"/>
        </w:rPr>
        <w:t xml:space="preserve">As transition to and from deep sleep state requires some time, sufficiently long periods with no DL transmissions (or UL monitoring) at all are needed to efficiently leverage the deep sleep energy saving potential. </w:t>
      </w:r>
      <w:r w:rsidR="006E4E3B" w:rsidRPr="006E4E3B">
        <w:rPr>
          <w:rFonts w:cs="Arial"/>
        </w:rPr>
        <w:t>As shown in TR 38.864</w:t>
      </w:r>
      <w:r w:rsidR="006E4E3B">
        <w:rPr>
          <w:rFonts w:cs="Arial"/>
        </w:rPr>
        <w:t xml:space="preserve"> [</w:t>
      </w:r>
      <w:r w:rsidR="0058270E">
        <w:rPr>
          <w:rFonts w:cs="Arial"/>
        </w:rPr>
        <w:t>1</w:t>
      </w:r>
      <w:r w:rsidR="006E4E3B">
        <w:rPr>
          <w:rFonts w:cs="Arial"/>
        </w:rPr>
        <w:t>]</w:t>
      </w:r>
      <w:r w:rsidR="006E4E3B" w:rsidRPr="006E4E3B">
        <w:rPr>
          <w:rFonts w:cs="Arial"/>
        </w:rPr>
        <w:t>, notable energy savings can be achieved when the periodicity and timing of these transmissions and receptions are aligned, allowing them to occur closer in time and creating longer idle periods in between.</w:t>
      </w:r>
    </w:p>
    <w:p w14:paraId="23145BCC" w14:textId="159D1B74" w:rsidR="006E4E3B" w:rsidRPr="006E4E3B" w:rsidRDefault="006E4E3B" w:rsidP="006E4E3B">
      <w:pPr>
        <w:pStyle w:val="BodyText"/>
        <w:rPr>
          <w:rFonts w:cs="Arial"/>
        </w:rPr>
      </w:pPr>
      <w:r w:rsidRPr="006E4E3B">
        <w:rPr>
          <w:rFonts w:cs="Arial"/>
        </w:rPr>
        <w:t xml:space="preserve">NR Rel-19 introduced several mechanisms to enable more condensed timelines, such as </w:t>
      </w:r>
      <w:r w:rsidR="001A3D1F">
        <w:rPr>
          <w:rFonts w:cs="Arial"/>
        </w:rPr>
        <w:t xml:space="preserve">on-demand SSBs, </w:t>
      </w:r>
      <w:r w:rsidRPr="006E4E3B">
        <w:rPr>
          <w:rFonts w:cs="Arial"/>
        </w:rPr>
        <w:t xml:space="preserve">on-demand SIB1, condensed Paging Occasions, </w:t>
      </w:r>
      <w:r w:rsidR="00C96552">
        <w:rPr>
          <w:rFonts w:cs="Arial"/>
        </w:rPr>
        <w:t xml:space="preserve">dynamic activation of </w:t>
      </w:r>
      <w:r w:rsidR="77CAA879" w:rsidRPr="129ED97C">
        <w:rPr>
          <w:rFonts w:cs="Arial"/>
        </w:rPr>
        <w:t>R</w:t>
      </w:r>
      <w:r w:rsidR="00C96552" w:rsidRPr="129ED97C">
        <w:rPr>
          <w:rFonts w:cs="Arial"/>
        </w:rPr>
        <w:t>andom</w:t>
      </w:r>
      <w:r w:rsidR="05979EC6" w:rsidRPr="129ED97C">
        <w:rPr>
          <w:rFonts w:cs="Arial"/>
        </w:rPr>
        <w:t>-</w:t>
      </w:r>
      <w:r w:rsidR="2E3E66F0" w:rsidRPr="129ED97C">
        <w:rPr>
          <w:rFonts w:cs="Arial"/>
        </w:rPr>
        <w:t>A</w:t>
      </w:r>
      <w:r w:rsidR="00C96552" w:rsidRPr="129ED97C">
        <w:rPr>
          <w:rFonts w:cs="Arial"/>
        </w:rPr>
        <w:t>ccess</w:t>
      </w:r>
      <w:r w:rsidR="00C96552">
        <w:rPr>
          <w:rFonts w:cs="Arial"/>
        </w:rPr>
        <w:t xml:space="preserve"> occasions based on (expected) traffic </w:t>
      </w:r>
      <w:r w:rsidRPr="006E4E3B">
        <w:rPr>
          <w:rFonts w:cs="Arial"/>
        </w:rPr>
        <w:t xml:space="preserve">load. However, </w:t>
      </w:r>
      <w:r w:rsidR="00523CF7">
        <w:rPr>
          <w:rFonts w:cs="Arial"/>
        </w:rPr>
        <w:t>since backwards compatibility for legacy UEs had to be considered, the benefits that a network can achieve with Rel-19 network energy saving features are limited</w:t>
      </w:r>
      <w:r w:rsidRPr="006E4E3B">
        <w:rPr>
          <w:rFonts w:cs="Arial"/>
        </w:rPr>
        <w:t xml:space="preserve">. Examples include </w:t>
      </w:r>
      <w:r w:rsidR="0AC20FEA" w:rsidRPr="563E3142">
        <w:rPr>
          <w:rFonts w:cs="Arial"/>
        </w:rPr>
        <w:t>legacy</w:t>
      </w:r>
      <w:r w:rsidRPr="006E4E3B">
        <w:rPr>
          <w:rFonts w:cs="Arial"/>
        </w:rPr>
        <w:t xml:space="preserve"> SSB transmissions </w:t>
      </w:r>
      <w:r w:rsidR="00DF717B">
        <w:rPr>
          <w:rFonts w:cs="Arial"/>
        </w:rPr>
        <w:t xml:space="preserve">prior Rel-19 </w:t>
      </w:r>
      <w:r w:rsidRPr="006E4E3B">
        <w:rPr>
          <w:rFonts w:cs="Arial"/>
        </w:rPr>
        <w:t>and system information scheduling, which currently prevent the network from reaching its full energy-saving potential.</w:t>
      </w:r>
    </w:p>
    <w:p w14:paraId="5F126944" w14:textId="6982D9E2" w:rsidR="006E4E3B" w:rsidRPr="006E4E3B" w:rsidRDefault="006E4E3B" w:rsidP="006E4E3B">
      <w:pPr>
        <w:pStyle w:val="BodyText"/>
        <w:rPr>
          <w:rFonts w:cs="Arial"/>
        </w:rPr>
      </w:pPr>
      <w:r w:rsidRPr="006E4E3B">
        <w:rPr>
          <w:rFonts w:cs="Arial"/>
        </w:rPr>
        <w:t>To fully realize this potential</w:t>
      </w:r>
      <w:r w:rsidR="00A64965">
        <w:rPr>
          <w:rFonts w:cs="Arial"/>
        </w:rPr>
        <w:t xml:space="preserve"> in 6G</w:t>
      </w:r>
      <w:r w:rsidRPr="006E4E3B">
        <w:rPr>
          <w:rFonts w:cs="Arial"/>
        </w:rPr>
        <w:t>, it is essential that all such transmissions and receptions be addressed in a coordinated manner, enabling energy-efficient configurations during low-load conditions while maintaining the ability to dynamically adapt to high-performance demands when needed.</w:t>
      </w:r>
      <w:r w:rsidR="0041641B">
        <w:rPr>
          <w:rFonts w:cs="Arial"/>
        </w:rPr>
        <w:t xml:space="preserve"> </w:t>
      </w:r>
    </w:p>
    <w:p w14:paraId="01020264" w14:textId="1D9D6976" w:rsidR="006E4E3B" w:rsidRPr="00303CC2" w:rsidRDefault="00F73827" w:rsidP="006E4E3B">
      <w:pPr>
        <w:pStyle w:val="Observation"/>
        <w:rPr>
          <w:lang w:eastAsia="zh-CN"/>
        </w:rPr>
      </w:pPr>
      <w:bookmarkStart w:id="1" w:name="_Toc213398136"/>
      <w:r>
        <w:rPr>
          <w:rFonts w:cs="Arial"/>
          <w:lang w:eastAsia="zh-CN"/>
        </w:rPr>
        <w:t>Enabling</w:t>
      </w:r>
      <w:r w:rsidR="00834BEF">
        <w:rPr>
          <w:rFonts w:cs="Arial"/>
          <w:lang w:eastAsia="zh-CN"/>
        </w:rPr>
        <w:t xml:space="preserve"> </w:t>
      </w:r>
      <w:r w:rsidR="0084343A">
        <w:rPr>
          <w:rFonts w:cs="Arial"/>
          <w:lang w:eastAsia="zh-CN"/>
        </w:rPr>
        <w:t>clustered</w:t>
      </w:r>
      <w:r w:rsidR="002C51C3">
        <w:rPr>
          <w:rFonts w:cs="Arial"/>
          <w:lang w:eastAsia="zh-CN"/>
        </w:rPr>
        <w:t xml:space="preserve"> </w:t>
      </w:r>
      <w:r w:rsidR="00C667CB" w:rsidRPr="00C667CB">
        <w:rPr>
          <w:rFonts w:cs="Arial"/>
          <w:lang w:eastAsia="zh-CN"/>
        </w:rPr>
        <w:t>scheduling of common control transmissions/receptions (SSB, paging, system information, and random access) to achieve sparsity across the network can significantly improve network energy efficiency</w:t>
      </w:r>
      <w:r w:rsidR="006E4E3B" w:rsidRPr="0059186C">
        <w:rPr>
          <w:lang w:eastAsia="zh-CN"/>
        </w:rPr>
        <w:t>.</w:t>
      </w:r>
      <w:bookmarkEnd w:id="1"/>
    </w:p>
    <w:p w14:paraId="7E47A77A" w14:textId="77777777" w:rsidR="00663238" w:rsidRPr="006E4E3B" w:rsidRDefault="00663238" w:rsidP="00D17E57">
      <w:pPr>
        <w:rPr>
          <w:lang w:eastAsia="zh-CN"/>
        </w:rPr>
      </w:pPr>
    </w:p>
    <w:p w14:paraId="0FE8EC7A" w14:textId="0F43EA31" w:rsidR="00713033" w:rsidRPr="00E74B3D" w:rsidRDefault="00713033" w:rsidP="00713033">
      <w:pPr>
        <w:pStyle w:val="Heading2"/>
        <w:rPr>
          <w:lang w:eastAsia="zh-CN"/>
        </w:rPr>
      </w:pPr>
      <w:r w:rsidRPr="00954EB5">
        <w:rPr>
          <w:bCs/>
          <w:lang w:eastAsia="zh-CN"/>
        </w:rPr>
        <w:lastRenderedPageBreak/>
        <w:t>2.</w:t>
      </w:r>
      <w:r w:rsidR="0094262C">
        <w:rPr>
          <w:bCs/>
          <w:lang w:eastAsia="zh-CN"/>
        </w:rPr>
        <w:t>2</w:t>
      </w:r>
      <w:r w:rsidRPr="00954EB5">
        <w:rPr>
          <w:bCs/>
          <w:lang w:eastAsia="zh-CN"/>
        </w:rPr>
        <w:tab/>
        <w:t>Paging</w:t>
      </w:r>
    </w:p>
    <w:p w14:paraId="52623F88" w14:textId="5390A5C6" w:rsidR="00A94FC0" w:rsidRPr="001245AF" w:rsidRDefault="00DB6754" w:rsidP="00E32820">
      <w:pPr>
        <w:jc w:val="both"/>
        <w:rPr>
          <w:rFonts w:ascii="Arial" w:hAnsi="Arial" w:cs="Arial"/>
          <w:lang w:eastAsia="zh-CN"/>
        </w:rPr>
      </w:pPr>
      <w:r w:rsidRPr="00D17E57">
        <w:rPr>
          <w:rFonts w:ascii="Arial" w:hAnsi="Arial" w:cs="Arial"/>
          <w:lang w:eastAsia="zh-CN"/>
        </w:rPr>
        <w:t>The length of DL transmission-free periods is ultimately limited by the length of the SSB period</w:t>
      </w:r>
      <w:r w:rsidR="004C51E1" w:rsidRPr="00D17E57">
        <w:rPr>
          <w:rFonts w:ascii="Arial" w:hAnsi="Arial" w:cs="Arial"/>
          <w:lang w:eastAsia="zh-CN"/>
        </w:rPr>
        <w:t xml:space="preserve"> (e.g., 160 m</w:t>
      </w:r>
      <w:r w:rsidR="000F5175" w:rsidRPr="00D17E57">
        <w:rPr>
          <w:rFonts w:ascii="Arial" w:hAnsi="Arial" w:cs="Arial"/>
          <w:lang w:eastAsia="zh-CN"/>
        </w:rPr>
        <w:t>illi</w:t>
      </w:r>
      <w:r w:rsidR="004C51E1" w:rsidRPr="00D17E57">
        <w:rPr>
          <w:rFonts w:ascii="Arial" w:hAnsi="Arial" w:cs="Arial"/>
          <w:lang w:eastAsia="zh-CN"/>
        </w:rPr>
        <w:t>s</w:t>
      </w:r>
      <w:r w:rsidR="000F5175" w:rsidRPr="00D17E57">
        <w:rPr>
          <w:rFonts w:ascii="Arial" w:hAnsi="Arial" w:cs="Arial"/>
          <w:lang w:eastAsia="zh-CN"/>
        </w:rPr>
        <w:t>econds</w:t>
      </w:r>
      <w:r w:rsidR="004C51E1" w:rsidRPr="00D17E57">
        <w:rPr>
          <w:rFonts w:ascii="Arial" w:hAnsi="Arial" w:cs="Arial"/>
          <w:lang w:eastAsia="zh-CN"/>
        </w:rPr>
        <w:t>)</w:t>
      </w:r>
      <w:r w:rsidR="00CB2D50" w:rsidRPr="00D17E57">
        <w:rPr>
          <w:rFonts w:ascii="Arial" w:hAnsi="Arial" w:cs="Arial"/>
          <w:lang w:eastAsia="zh-CN"/>
        </w:rPr>
        <w:t xml:space="preserve">, </w:t>
      </w:r>
      <w:r w:rsidR="00B7124D" w:rsidRPr="00D17E57">
        <w:rPr>
          <w:rFonts w:ascii="Arial" w:hAnsi="Arial" w:cs="Arial"/>
          <w:lang w:eastAsia="zh-CN"/>
        </w:rPr>
        <w:t xml:space="preserve">since </w:t>
      </w:r>
      <w:r w:rsidR="00CB2D50" w:rsidRPr="00D17E57">
        <w:rPr>
          <w:rFonts w:ascii="Arial" w:hAnsi="Arial" w:cs="Arial"/>
          <w:lang w:eastAsia="zh-CN"/>
        </w:rPr>
        <w:t>SSBs constitute a DL signal that cannot be avoided.</w:t>
      </w:r>
      <w:r w:rsidR="00FF4BCC" w:rsidRPr="00D17E57">
        <w:rPr>
          <w:rFonts w:ascii="Arial" w:hAnsi="Arial" w:cs="Arial"/>
          <w:lang w:eastAsia="zh-CN"/>
        </w:rPr>
        <w:t xml:space="preserve"> </w:t>
      </w:r>
      <w:r w:rsidR="00427437" w:rsidRPr="00D17E57">
        <w:rPr>
          <w:rFonts w:ascii="Arial" w:hAnsi="Arial" w:cs="Arial"/>
          <w:lang w:eastAsia="zh-CN"/>
        </w:rPr>
        <w:t>To allow as long DL transmission-free periods as possible, other tasks preventing deep sleep should to the extent possible be gathered close to the SSB</w:t>
      </w:r>
      <w:r w:rsidR="00D018EC" w:rsidRPr="00D17E57">
        <w:rPr>
          <w:rFonts w:ascii="Arial" w:hAnsi="Arial" w:cs="Arial"/>
          <w:lang w:eastAsia="zh-CN"/>
        </w:rPr>
        <w:t xml:space="preserve"> </w:t>
      </w:r>
      <w:r w:rsidR="00427437" w:rsidRPr="00D17E57">
        <w:rPr>
          <w:rFonts w:ascii="Arial" w:hAnsi="Arial" w:cs="Arial"/>
          <w:lang w:eastAsia="zh-CN"/>
        </w:rPr>
        <w:t>transmissions. This applies to paging among other network procedures.</w:t>
      </w:r>
      <w:r w:rsidR="00671272" w:rsidRPr="00D17E57">
        <w:rPr>
          <w:rFonts w:ascii="Arial" w:hAnsi="Arial" w:cs="Arial"/>
          <w:lang w:eastAsia="zh-CN"/>
        </w:rPr>
        <w:t xml:space="preserve"> </w:t>
      </w:r>
      <w:r w:rsidR="00713033">
        <w:rPr>
          <w:rFonts w:ascii="Arial" w:hAnsi="Arial" w:cs="Arial"/>
          <w:lang w:eastAsia="zh-CN"/>
        </w:rPr>
        <w:t xml:space="preserve">To this end, network energy saving </w:t>
      </w:r>
      <w:r w:rsidR="00B63838">
        <w:rPr>
          <w:rFonts w:ascii="Arial" w:hAnsi="Arial" w:cs="Arial"/>
          <w:lang w:eastAsia="zh-CN"/>
        </w:rPr>
        <w:t>can be achieved</w:t>
      </w:r>
      <w:r w:rsidR="006D7EED">
        <w:rPr>
          <w:rFonts w:ascii="Arial" w:hAnsi="Arial" w:cs="Arial"/>
          <w:lang w:eastAsia="zh-CN"/>
        </w:rPr>
        <w:t xml:space="preserve"> </w:t>
      </w:r>
      <w:r w:rsidR="00713033">
        <w:rPr>
          <w:rFonts w:ascii="Arial" w:hAnsi="Arial" w:cs="Arial"/>
          <w:lang w:eastAsia="zh-CN"/>
        </w:rPr>
        <w:t xml:space="preserve">by </w:t>
      </w:r>
      <w:r w:rsidR="002F6FBE">
        <w:rPr>
          <w:rFonts w:ascii="Arial" w:hAnsi="Arial" w:cs="Arial"/>
          <w:lang w:eastAsia="zh-CN"/>
        </w:rPr>
        <w:t>allowing the network to</w:t>
      </w:r>
      <w:r w:rsidR="00713033">
        <w:rPr>
          <w:rFonts w:ascii="Arial" w:hAnsi="Arial" w:cs="Arial"/>
          <w:lang w:eastAsia="zh-CN"/>
        </w:rPr>
        <w:t xml:space="preserve"> </w:t>
      </w:r>
      <w:r w:rsidR="00B63838">
        <w:rPr>
          <w:rFonts w:ascii="Arial" w:hAnsi="Arial" w:cs="Arial"/>
          <w:lang w:eastAsia="zh-CN"/>
        </w:rPr>
        <w:t>configure</w:t>
      </w:r>
      <w:r w:rsidR="00713033">
        <w:rPr>
          <w:rFonts w:ascii="Arial" w:hAnsi="Arial" w:cs="Arial"/>
          <w:lang w:eastAsia="zh-CN"/>
        </w:rPr>
        <w:t xml:space="preserve"> </w:t>
      </w:r>
      <w:r w:rsidR="00B63838">
        <w:rPr>
          <w:rFonts w:ascii="Arial" w:hAnsi="Arial" w:cs="Arial"/>
          <w:lang w:eastAsia="zh-CN"/>
        </w:rPr>
        <w:t xml:space="preserve">the </w:t>
      </w:r>
      <w:r w:rsidR="00713033">
        <w:rPr>
          <w:rFonts w:ascii="Arial" w:hAnsi="Arial" w:cs="Arial"/>
          <w:lang w:eastAsia="zh-CN"/>
        </w:rPr>
        <w:t xml:space="preserve">paging occasions </w:t>
      </w:r>
      <w:r w:rsidR="00B63838">
        <w:rPr>
          <w:rFonts w:ascii="Arial" w:hAnsi="Arial" w:cs="Arial"/>
          <w:lang w:eastAsia="zh-CN"/>
        </w:rPr>
        <w:t>after synchronization signal broadcasts (SSBs) in clusters</w:t>
      </w:r>
      <w:r w:rsidR="00713033">
        <w:rPr>
          <w:rFonts w:ascii="Arial" w:hAnsi="Arial" w:cs="Arial"/>
          <w:lang w:eastAsia="zh-CN"/>
        </w:rPr>
        <w:t xml:space="preserve"> instead of distributing them uniformly over time</w:t>
      </w:r>
      <w:r w:rsidR="00B63838">
        <w:rPr>
          <w:rFonts w:ascii="Arial" w:hAnsi="Arial" w:cs="Arial"/>
          <w:lang w:eastAsia="zh-CN"/>
        </w:rPr>
        <w:t xml:space="preserve"> as defined in legacy</w:t>
      </w:r>
      <w:r w:rsidR="0007231F">
        <w:rPr>
          <w:rFonts w:ascii="Arial" w:hAnsi="Arial" w:cs="Arial"/>
          <w:lang w:eastAsia="zh-CN"/>
        </w:rPr>
        <w:t xml:space="preserve">, </w:t>
      </w:r>
      <w:r w:rsidR="00797269">
        <w:rPr>
          <w:rFonts w:ascii="Arial" w:hAnsi="Arial" w:cs="Arial"/>
          <w:lang w:eastAsia="zh-CN"/>
        </w:rPr>
        <w:t xml:space="preserve">provided that the number of </w:t>
      </w:r>
      <w:r w:rsidR="00CA5392">
        <w:rPr>
          <w:rFonts w:ascii="Arial" w:hAnsi="Arial" w:cs="Arial"/>
          <w:lang w:eastAsia="zh-CN"/>
        </w:rPr>
        <w:t>POs</w:t>
      </w:r>
      <w:r w:rsidR="00797269">
        <w:rPr>
          <w:rFonts w:ascii="Arial" w:hAnsi="Arial" w:cs="Arial"/>
          <w:lang w:eastAsia="zh-CN"/>
        </w:rPr>
        <w:t xml:space="preserve"> remains unchanged</w:t>
      </w:r>
      <w:r w:rsidR="00713033">
        <w:rPr>
          <w:rFonts w:ascii="Arial" w:hAnsi="Arial" w:cs="Arial"/>
          <w:lang w:eastAsia="zh-CN"/>
        </w:rPr>
        <w:t>.</w:t>
      </w:r>
      <w:r w:rsidR="009022FB">
        <w:rPr>
          <w:rFonts w:ascii="Arial" w:hAnsi="Arial" w:cs="Arial"/>
          <w:lang w:eastAsia="zh-CN"/>
        </w:rPr>
        <w:t xml:space="preserve"> This approach</w:t>
      </w:r>
      <w:r w:rsidR="009524EA">
        <w:rPr>
          <w:rFonts w:ascii="Arial" w:hAnsi="Arial" w:cs="Arial"/>
          <w:lang w:eastAsia="zh-CN"/>
        </w:rPr>
        <w:t xml:space="preserve"> enhances energy efficiency without negatively </w:t>
      </w:r>
      <w:r w:rsidR="00CA5392">
        <w:rPr>
          <w:rFonts w:ascii="Arial" w:hAnsi="Arial" w:cs="Arial"/>
          <w:lang w:eastAsia="zh-CN"/>
        </w:rPr>
        <w:t>affecting paging latency</w:t>
      </w:r>
      <w:r w:rsidR="0050677F">
        <w:rPr>
          <w:rFonts w:ascii="Arial" w:hAnsi="Arial" w:cs="Arial"/>
          <w:lang w:eastAsia="zh-CN"/>
        </w:rPr>
        <w:t xml:space="preserve"> or capacity</w:t>
      </w:r>
      <w:r w:rsidR="00CA5392">
        <w:rPr>
          <w:rFonts w:ascii="Arial" w:hAnsi="Arial" w:cs="Arial"/>
          <w:lang w:eastAsia="zh-CN"/>
        </w:rPr>
        <w:t>.</w:t>
      </w:r>
      <w:r w:rsidR="00713033">
        <w:rPr>
          <w:rFonts w:ascii="Arial" w:hAnsi="Arial" w:cs="Arial"/>
          <w:lang w:eastAsia="zh-CN"/>
        </w:rPr>
        <w:t xml:space="preserve"> </w:t>
      </w:r>
    </w:p>
    <w:p w14:paraId="61A893EB" w14:textId="435D383A" w:rsidR="00713033" w:rsidRDefault="00713033" w:rsidP="00E32820">
      <w:pPr>
        <w:jc w:val="both"/>
        <w:rPr>
          <w:rFonts w:ascii="Arial" w:hAnsi="Arial" w:cs="Arial"/>
          <w:lang w:eastAsia="zh-CN"/>
        </w:rPr>
      </w:pPr>
      <w:r>
        <w:rPr>
          <w:rFonts w:ascii="Arial" w:hAnsi="Arial" w:cs="Arial"/>
          <w:lang w:eastAsia="zh-CN"/>
        </w:rPr>
        <w:t xml:space="preserve">This </w:t>
      </w:r>
      <w:r w:rsidR="00A57673">
        <w:rPr>
          <w:rFonts w:ascii="Arial" w:hAnsi="Arial" w:cs="Arial"/>
          <w:lang w:eastAsia="zh-CN"/>
        </w:rPr>
        <w:t xml:space="preserve">possibility </w:t>
      </w:r>
      <w:r w:rsidR="00B63838">
        <w:rPr>
          <w:rFonts w:ascii="Arial" w:hAnsi="Arial" w:cs="Arial"/>
          <w:lang w:eastAsia="zh-CN"/>
        </w:rPr>
        <w:t>of configuring</w:t>
      </w:r>
      <w:r w:rsidR="00A57673">
        <w:rPr>
          <w:rFonts w:ascii="Arial" w:hAnsi="Arial" w:cs="Arial"/>
          <w:lang w:eastAsia="zh-CN"/>
        </w:rPr>
        <w:t xml:space="preserve"> P</w:t>
      </w:r>
      <w:r w:rsidR="00B63838">
        <w:rPr>
          <w:rFonts w:ascii="Arial" w:hAnsi="Arial" w:cs="Arial"/>
          <w:lang w:eastAsia="zh-CN"/>
        </w:rPr>
        <w:t>O</w:t>
      </w:r>
      <w:r w:rsidR="00A57673">
        <w:rPr>
          <w:rFonts w:ascii="Arial" w:hAnsi="Arial" w:cs="Arial"/>
          <w:lang w:eastAsia="zh-CN"/>
        </w:rPr>
        <w:t xml:space="preserve">s </w:t>
      </w:r>
      <w:r w:rsidR="00B63838">
        <w:rPr>
          <w:rFonts w:ascii="Arial" w:hAnsi="Arial" w:cs="Arial"/>
          <w:lang w:eastAsia="zh-CN"/>
        </w:rPr>
        <w:t>in clusters</w:t>
      </w:r>
      <w:r>
        <w:rPr>
          <w:rFonts w:ascii="Arial" w:hAnsi="Arial" w:cs="Arial"/>
          <w:lang w:eastAsia="zh-CN"/>
        </w:rPr>
        <w:t xml:space="preserve"> was </w:t>
      </w:r>
      <w:r w:rsidR="00F95D7C">
        <w:rPr>
          <w:rFonts w:ascii="Arial" w:hAnsi="Arial" w:cs="Arial"/>
          <w:lang w:eastAsia="zh-CN"/>
        </w:rPr>
        <w:t xml:space="preserve">introduced </w:t>
      </w:r>
      <w:r>
        <w:rPr>
          <w:rFonts w:ascii="Arial" w:hAnsi="Arial" w:cs="Arial"/>
          <w:lang w:eastAsia="zh-CN"/>
        </w:rPr>
        <w:t>in release 19</w:t>
      </w:r>
      <w:r w:rsidR="00376096">
        <w:rPr>
          <w:rFonts w:ascii="Arial" w:hAnsi="Arial" w:cs="Arial"/>
          <w:lang w:eastAsia="zh-CN"/>
        </w:rPr>
        <w:t xml:space="preserve"> Network Energy Saving</w:t>
      </w:r>
      <w:r w:rsidR="00456DC8">
        <w:rPr>
          <w:rFonts w:ascii="Arial" w:hAnsi="Arial" w:cs="Arial"/>
          <w:lang w:eastAsia="zh-CN"/>
        </w:rPr>
        <w:t xml:space="preserve"> (NES)</w:t>
      </w:r>
      <w:r w:rsidR="00B63838">
        <w:rPr>
          <w:rFonts w:ascii="Arial" w:hAnsi="Arial" w:cs="Arial"/>
          <w:lang w:eastAsia="zh-CN"/>
        </w:rPr>
        <w:t xml:space="preserve"> WI.</w:t>
      </w:r>
      <w:r>
        <w:rPr>
          <w:rFonts w:ascii="Arial" w:hAnsi="Arial" w:cs="Arial"/>
          <w:lang w:eastAsia="zh-CN"/>
        </w:rPr>
        <w:t xml:space="preserve"> </w:t>
      </w:r>
      <w:r w:rsidR="00B63838">
        <w:rPr>
          <w:rFonts w:ascii="Arial" w:hAnsi="Arial" w:cs="Arial"/>
          <w:lang w:eastAsia="zh-CN"/>
        </w:rPr>
        <w:t xml:space="preserve">This </w:t>
      </w:r>
      <w:r>
        <w:rPr>
          <w:rFonts w:ascii="Arial" w:hAnsi="Arial" w:cs="Arial"/>
          <w:lang w:eastAsia="zh-CN"/>
        </w:rPr>
        <w:t xml:space="preserve">was achieved by tweaking the paging occasion algorithm </w:t>
      </w:r>
      <w:r w:rsidR="00B63838">
        <w:rPr>
          <w:rFonts w:ascii="Arial" w:hAnsi="Arial" w:cs="Arial"/>
          <w:lang w:eastAsia="zh-CN"/>
        </w:rPr>
        <w:t>in NR which</w:t>
      </w:r>
      <w:r>
        <w:rPr>
          <w:rFonts w:ascii="Arial" w:hAnsi="Arial" w:cs="Arial"/>
          <w:lang w:eastAsia="zh-CN"/>
        </w:rPr>
        <w:t xml:space="preserve"> was designed based on the principle of uniform distribution</w:t>
      </w:r>
      <w:r w:rsidR="002A28AC">
        <w:rPr>
          <w:rFonts w:ascii="Arial" w:hAnsi="Arial" w:cs="Arial"/>
          <w:lang w:eastAsia="zh-CN"/>
        </w:rPr>
        <w:t xml:space="preserve">, i.e. </w:t>
      </w:r>
      <w:r w:rsidR="00B63838">
        <w:rPr>
          <w:rFonts w:ascii="Arial" w:hAnsi="Arial" w:cs="Arial"/>
          <w:lang w:eastAsia="zh-CN"/>
        </w:rPr>
        <w:t xml:space="preserve">the value range for parameter </w:t>
      </w:r>
      <w:r w:rsidR="00A7754E" w:rsidRPr="00A7754E">
        <w:rPr>
          <w:rFonts w:ascii="Arial" w:hAnsi="Arial" w:cs="Arial"/>
          <w:lang w:eastAsia="zh-CN"/>
        </w:rPr>
        <w:t xml:space="preserve">ns max </w:t>
      </w:r>
      <w:r w:rsidR="00B63838">
        <w:rPr>
          <w:rFonts w:ascii="Arial" w:hAnsi="Arial" w:cs="Arial"/>
          <w:lang w:eastAsia="zh-CN"/>
        </w:rPr>
        <w:t xml:space="preserve">is </w:t>
      </w:r>
      <w:r w:rsidR="00A7754E" w:rsidRPr="00A7754E">
        <w:rPr>
          <w:rFonts w:ascii="Arial" w:hAnsi="Arial" w:cs="Arial"/>
          <w:lang w:eastAsia="zh-CN"/>
        </w:rPr>
        <w:t>increased from 4 to 8</w:t>
      </w:r>
      <w:r w:rsidR="00B63838">
        <w:rPr>
          <w:rFonts w:ascii="Arial" w:hAnsi="Arial" w:cs="Arial"/>
          <w:lang w:eastAsia="zh-CN"/>
        </w:rPr>
        <w:t xml:space="preserve"> and </w:t>
      </w:r>
      <w:r w:rsidR="00A7754E" w:rsidRPr="00A7754E">
        <w:rPr>
          <w:rFonts w:ascii="Arial" w:hAnsi="Arial" w:cs="Arial"/>
          <w:lang w:eastAsia="zh-CN"/>
        </w:rPr>
        <w:t xml:space="preserve">minimum N </w:t>
      </w:r>
      <w:r w:rsidR="00B63838">
        <w:rPr>
          <w:rFonts w:ascii="Arial" w:hAnsi="Arial" w:cs="Arial"/>
          <w:lang w:eastAsia="zh-CN"/>
        </w:rPr>
        <w:t xml:space="preserve">is </w:t>
      </w:r>
      <w:r w:rsidR="00A7754E" w:rsidRPr="00A7754E">
        <w:rPr>
          <w:rFonts w:ascii="Arial" w:hAnsi="Arial" w:cs="Arial"/>
          <w:lang w:eastAsia="zh-CN"/>
        </w:rPr>
        <w:t>decreased from T/16 to T/32.</w:t>
      </w:r>
      <w:r w:rsidR="00BE34E9">
        <w:rPr>
          <w:rFonts w:ascii="Arial" w:hAnsi="Arial" w:cs="Arial"/>
          <w:lang w:eastAsia="zh-CN"/>
        </w:rPr>
        <w:t xml:space="preserve"> </w:t>
      </w:r>
      <w:r w:rsidR="00316FCB">
        <w:rPr>
          <w:rFonts w:ascii="Arial" w:hAnsi="Arial" w:cs="Arial"/>
          <w:lang w:val="en-US" w:eastAsia="zh-CN"/>
        </w:rPr>
        <w:t xml:space="preserve">A </w:t>
      </w:r>
      <w:r w:rsidR="00BD0BB8">
        <w:rPr>
          <w:rFonts w:ascii="Arial" w:hAnsi="Arial" w:cs="Arial"/>
          <w:lang w:val="en-US" w:eastAsia="zh-CN"/>
        </w:rPr>
        <w:t xml:space="preserve">solution that </w:t>
      </w:r>
      <w:r w:rsidR="00041BEE">
        <w:rPr>
          <w:rFonts w:ascii="Arial" w:hAnsi="Arial" w:cs="Arial"/>
          <w:lang w:val="en-US" w:eastAsia="zh-CN"/>
        </w:rPr>
        <w:t>would allow a non-uniform clustered configuration of PFs/POs closer to SSBs to facilitate longer deep sleep periods for the network and UE is also preferred in 6G.</w:t>
      </w:r>
    </w:p>
    <w:p w14:paraId="1B3F760A" w14:textId="1D57B131" w:rsidR="00713033" w:rsidRDefault="008C6F0E" w:rsidP="00713033">
      <w:pPr>
        <w:pStyle w:val="Proposal"/>
      </w:pPr>
      <w:bookmarkStart w:id="2" w:name="_Toc213355840"/>
      <w:bookmarkStart w:id="3" w:name="_Toc213398144"/>
      <w:r w:rsidRPr="00BB3F87">
        <w:rPr>
          <w:rFonts w:cs="Arial"/>
        </w:rPr>
        <w:t xml:space="preserve">Study </w:t>
      </w:r>
      <w:r w:rsidR="00AD77FE" w:rsidRPr="00BB3F87">
        <w:rPr>
          <w:rFonts w:cs="Arial"/>
        </w:rPr>
        <w:t xml:space="preserve">mechanisms </w:t>
      </w:r>
      <w:r w:rsidR="00C25BA9" w:rsidRPr="00BB3F87">
        <w:rPr>
          <w:rFonts w:cs="Arial"/>
        </w:rPr>
        <w:t>to enable (non-)uniform PO configurations where POs can be clustered</w:t>
      </w:r>
      <w:r w:rsidR="004E475E" w:rsidRPr="00BB3F87">
        <w:rPr>
          <w:rFonts w:cs="Arial"/>
        </w:rPr>
        <w:t xml:space="preserve"> in conjunction with SSB transmissions</w:t>
      </w:r>
      <w:bookmarkEnd w:id="2"/>
      <w:r w:rsidR="00713033">
        <w:t>.</w:t>
      </w:r>
      <w:bookmarkEnd w:id="3"/>
      <w:r w:rsidR="00713033">
        <w:t xml:space="preserve"> </w:t>
      </w:r>
    </w:p>
    <w:p w14:paraId="21928047" w14:textId="7E096A64" w:rsidR="00303493" w:rsidRDefault="00303493" w:rsidP="00713033"/>
    <w:p w14:paraId="0F67FC24" w14:textId="6B62CD08" w:rsidR="00AA36B4" w:rsidRDefault="00AA36B4" w:rsidP="00AA36B4">
      <w:pPr>
        <w:pStyle w:val="Heading2"/>
      </w:pPr>
      <w:r>
        <w:t>2.</w:t>
      </w:r>
      <w:r w:rsidR="0094262C">
        <w:t>3</w:t>
      </w:r>
      <w:r>
        <w:tab/>
      </w:r>
      <w:r w:rsidRPr="00AA36B4">
        <w:t>System information</w:t>
      </w:r>
    </w:p>
    <w:p w14:paraId="05E6472E" w14:textId="3258E684" w:rsidR="00FF02E0" w:rsidRDefault="00A40B64" w:rsidP="00DA7DC9">
      <w:pPr>
        <w:pStyle w:val="BodyText"/>
        <w:rPr>
          <w:rFonts w:cs="Arial"/>
        </w:rPr>
      </w:pPr>
      <w:r>
        <w:t xml:space="preserve">As discussed in </w:t>
      </w:r>
      <w:r w:rsidRPr="0013770E">
        <w:t>section 2.1</w:t>
      </w:r>
      <w:r>
        <w:t xml:space="preserve"> above, an important aspect to achieve </w:t>
      </w:r>
      <w:r w:rsidRPr="006E4E3B">
        <w:rPr>
          <w:rFonts w:cs="Arial"/>
        </w:rPr>
        <w:t xml:space="preserve">energy savings </w:t>
      </w:r>
      <w:r>
        <w:rPr>
          <w:rFonts w:cs="Arial"/>
        </w:rPr>
        <w:t xml:space="preserve">is to have </w:t>
      </w:r>
      <w:r w:rsidRPr="006E4E3B">
        <w:rPr>
          <w:rFonts w:cs="Arial"/>
        </w:rPr>
        <w:t>the periodicity and timing of transmissions and receptions aligned</w:t>
      </w:r>
      <w:r>
        <w:rPr>
          <w:rFonts w:cs="Arial"/>
        </w:rPr>
        <w:t xml:space="preserve"> in order to get </w:t>
      </w:r>
      <w:r w:rsidRPr="006E4E3B">
        <w:rPr>
          <w:rFonts w:cs="Arial"/>
        </w:rPr>
        <w:t>longer idle periods in between</w:t>
      </w:r>
      <w:r>
        <w:t xml:space="preserve">. </w:t>
      </w:r>
      <w:r w:rsidR="001F0E30">
        <w:t xml:space="preserve">In NR, </w:t>
      </w:r>
      <w:r w:rsidR="001D2640">
        <w:rPr>
          <w:rFonts w:cs="Arial"/>
        </w:rPr>
        <w:t xml:space="preserve">the broadcast </w:t>
      </w:r>
      <w:r w:rsidR="001F0E30">
        <w:rPr>
          <w:rFonts w:cs="Arial"/>
        </w:rPr>
        <w:t xml:space="preserve">of </w:t>
      </w:r>
      <w:r w:rsidR="001D2640">
        <w:rPr>
          <w:rFonts w:cs="Arial"/>
        </w:rPr>
        <w:t xml:space="preserve">the other system information </w:t>
      </w:r>
      <w:r w:rsidR="001F0E30">
        <w:rPr>
          <w:rFonts w:cs="Arial"/>
        </w:rPr>
        <w:t xml:space="preserve">(SIB2 and above) is done in </w:t>
      </w:r>
      <w:r w:rsidR="001D2640">
        <w:rPr>
          <w:rFonts w:cs="Arial"/>
        </w:rPr>
        <w:t xml:space="preserve">different SI messages which are transmitted in </w:t>
      </w:r>
      <w:r w:rsidR="001F0E30">
        <w:rPr>
          <w:rFonts w:cs="Arial"/>
        </w:rPr>
        <w:t>SI windows</w:t>
      </w:r>
      <w:r w:rsidR="001D2640">
        <w:rPr>
          <w:rFonts w:cs="Arial"/>
        </w:rPr>
        <w:t xml:space="preserve"> with the same size.</w:t>
      </w:r>
      <w:r w:rsidR="001F0E30">
        <w:rPr>
          <w:rFonts w:cs="Arial"/>
        </w:rPr>
        <w:t xml:space="preserve"> </w:t>
      </w:r>
      <w:r w:rsidR="001D2640">
        <w:rPr>
          <w:rFonts w:cs="Arial"/>
        </w:rPr>
        <w:t>The</w:t>
      </w:r>
      <w:r>
        <w:rPr>
          <w:rFonts w:cs="Arial"/>
        </w:rPr>
        <w:t>se</w:t>
      </w:r>
      <w:r w:rsidR="001D2640">
        <w:rPr>
          <w:rFonts w:cs="Arial"/>
        </w:rPr>
        <w:t xml:space="preserve"> SI windows are </w:t>
      </w:r>
      <w:r w:rsidR="00F535C6">
        <w:rPr>
          <w:rFonts w:cs="Arial"/>
        </w:rPr>
        <w:t xml:space="preserve">consecutive </w:t>
      </w:r>
      <w:r w:rsidR="001D2640">
        <w:rPr>
          <w:rFonts w:cs="Arial"/>
        </w:rPr>
        <w:t xml:space="preserve">and in each </w:t>
      </w:r>
      <w:r w:rsidR="001F0E30">
        <w:rPr>
          <w:rFonts w:cs="Arial"/>
        </w:rPr>
        <w:t xml:space="preserve">SI window </w:t>
      </w:r>
      <w:r w:rsidR="001D2640">
        <w:rPr>
          <w:rFonts w:cs="Arial"/>
        </w:rPr>
        <w:t xml:space="preserve">only a single </w:t>
      </w:r>
      <w:r w:rsidR="001F0E30">
        <w:rPr>
          <w:rFonts w:cs="Arial"/>
        </w:rPr>
        <w:t>SI message</w:t>
      </w:r>
      <w:r w:rsidR="001D2640">
        <w:rPr>
          <w:rFonts w:cs="Arial"/>
        </w:rPr>
        <w:t xml:space="preserve"> (i.e. with the same content) can be transmitted. </w:t>
      </w:r>
    </w:p>
    <w:p w14:paraId="0E6C8660" w14:textId="78A99D24" w:rsidR="001F0E30" w:rsidRDefault="00B162AD" w:rsidP="00E87A0E">
      <w:pPr>
        <w:pStyle w:val="BodyText"/>
        <w:rPr>
          <w:rFonts w:cs="Arial"/>
        </w:rPr>
      </w:pPr>
      <w:r>
        <w:rPr>
          <w:rFonts w:cs="Arial"/>
        </w:rPr>
        <w:t xml:space="preserve">To achieve the energy savings </w:t>
      </w:r>
      <w:r w:rsidR="00F52B69">
        <w:rPr>
          <w:rFonts w:cs="Arial"/>
        </w:rPr>
        <w:t xml:space="preserve">in 6GR </w:t>
      </w:r>
      <w:r>
        <w:rPr>
          <w:rFonts w:cs="Arial"/>
        </w:rPr>
        <w:t xml:space="preserve">it should be possible to schedule different </w:t>
      </w:r>
      <w:r w:rsidRPr="00C667CB">
        <w:rPr>
          <w:rFonts w:cs="Arial"/>
        </w:rPr>
        <w:t>common control transmissions/receptions</w:t>
      </w:r>
      <w:r>
        <w:rPr>
          <w:rFonts w:cs="Arial"/>
        </w:rPr>
        <w:t xml:space="preserve">, including SIB1, SI messages and Paging Occasions, within a short time period after the SSB transmissions. There is then a need to have a more flexible scheduling of the SI messages </w:t>
      </w:r>
      <w:r w:rsidR="00F52B69">
        <w:rPr>
          <w:rFonts w:cs="Arial"/>
        </w:rPr>
        <w:t xml:space="preserve">in 6GR </w:t>
      </w:r>
      <w:r>
        <w:rPr>
          <w:rFonts w:cs="Arial"/>
        </w:rPr>
        <w:t>to allow this.</w:t>
      </w:r>
      <w:r w:rsidR="00FF02E0">
        <w:rPr>
          <w:rFonts w:cs="Arial"/>
        </w:rPr>
        <w:t xml:space="preserve"> </w:t>
      </w:r>
      <w:r w:rsidR="00673DE1">
        <w:rPr>
          <w:rFonts w:cs="Arial"/>
        </w:rPr>
        <w:t xml:space="preserve">This would </w:t>
      </w:r>
      <w:r w:rsidR="004A74C0">
        <w:rPr>
          <w:rFonts w:cs="Arial"/>
        </w:rPr>
        <w:t xml:space="preserve">enable both network energy savings and a reduced SI acquisition time for the UE, </w:t>
      </w:r>
      <w:r w:rsidR="0058546F">
        <w:rPr>
          <w:rFonts w:cs="Arial"/>
        </w:rPr>
        <w:t>and thereby possibly also the corresponding UE energy consumption.</w:t>
      </w:r>
    </w:p>
    <w:p w14:paraId="1E9B65A7" w14:textId="4BF51151" w:rsidR="001D6C34" w:rsidRPr="00BE65A4" w:rsidRDefault="001D6C34" w:rsidP="00790CAF">
      <w:pPr>
        <w:pStyle w:val="Observation"/>
        <w:rPr>
          <w:lang w:val="en-US"/>
        </w:rPr>
      </w:pPr>
      <w:bookmarkStart w:id="4" w:name="_Toc209708224"/>
      <w:bookmarkStart w:id="5" w:name="_Toc213398137"/>
      <w:r w:rsidRPr="00CC20AE">
        <w:rPr>
          <w:lang w:val="en-US"/>
        </w:rPr>
        <w:t xml:space="preserve">The </w:t>
      </w:r>
      <w:r w:rsidR="001D2640">
        <w:rPr>
          <w:lang w:val="en-US"/>
        </w:rPr>
        <w:t xml:space="preserve">system information </w:t>
      </w:r>
      <w:r w:rsidRPr="00CC20AE">
        <w:rPr>
          <w:lang w:val="en-US"/>
        </w:rPr>
        <w:t xml:space="preserve">scheduling </w:t>
      </w:r>
      <w:r w:rsidR="001D2640">
        <w:rPr>
          <w:lang w:val="en-US"/>
        </w:rPr>
        <w:t xml:space="preserve">mechanism </w:t>
      </w:r>
      <w:r w:rsidRPr="00CC20AE">
        <w:rPr>
          <w:lang w:val="en-US"/>
        </w:rPr>
        <w:t>in NR prevent</w:t>
      </w:r>
      <w:r w:rsidR="001D2640">
        <w:rPr>
          <w:lang w:val="en-US"/>
        </w:rPr>
        <w:t>s</w:t>
      </w:r>
      <w:r w:rsidRPr="00CC20AE">
        <w:rPr>
          <w:lang w:val="en-US"/>
        </w:rPr>
        <w:t xml:space="preserve"> network energy savings </w:t>
      </w:r>
      <w:r w:rsidR="003C140C">
        <w:rPr>
          <w:lang w:val="en-US"/>
        </w:rPr>
        <w:t xml:space="preserve">and </w:t>
      </w:r>
      <w:r w:rsidR="00AE6078">
        <w:rPr>
          <w:lang w:val="en-US"/>
        </w:rPr>
        <w:t xml:space="preserve">an efficient resource utilization for </w:t>
      </w:r>
      <w:r w:rsidR="009B7F37">
        <w:rPr>
          <w:lang w:val="en-US"/>
        </w:rPr>
        <w:t xml:space="preserve">broadcast of </w:t>
      </w:r>
      <w:r w:rsidR="00AE6078">
        <w:rPr>
          <w:lang w:val="en-US"/>
        </w:rPr>
        <w:t>system information</w:t>
      </w:r>
      <w:r w:rsidRPr="00CC20AE">
        <w:rPr>
          <w:lang w:val="en-US"/>
        </w:rPr>
        <w:t>.</w:t>
      </w:r>
      <w:bookmarkEnd w:id="4"/>
      <w:bookmarkEnd w:id="5"/>
    </w:p>
    <w:p w14:paraId="05397606" w14:textId="6C8682B9" w:rsidR="00991B66" w:rsidRPr="003271F4" w:rsidRDefault="00800CD9" w:rsidP="00991B66">
      <w:pPr>
        <w:pStyle w:val="Proposal"/>
        <w:rPr>
          <w:lang w:val="en-US"/>
        </w:rPr>
      </w:pPr>
      <w:bookmarkStart w:id="6" w:name="_Toc209708234"/>
      <w:bookmarkStart w:id="7" w:name="_Toc213355842"/>
      <w:bookmarkStart w:id="8" w:name="_Toc213398145"/>
      <w:r>
        <w:rPr>
          <w:lang w:val="en-US"/>
        </w:rPr>
        <w:t>6G</w:t>
      </w:r>
      <w:r w:rsidR="00525E9D">
        <w:rPr>
          <w:lang w:val="en-US"/>
        </w:rPr>
        <w:t>R</w:t>
      </w:r>
      <w:r w:rsidR="00991B66" w:rsidDel="00692313">
        <w:rPr>
          <w:lang w:val="en-US"/>
        </w:rPr>
        <w:t xml:space="preserve"> </w:t>
      </w:r>
      <w:r w:rsidR="00991B66">
        <w:rPr>
          <w:lang w:val="en-US"/>
        </w:rPr>
        <w:t xml:space="preserve">should </w:t>
      </w:r>
      <w:r w:rsidR="00B649E8">
        <w:rPr>
          <w:lang w:val="en-US"/>
        </w:rPr>
        <w:t xml:space="preserve">support </w:t>
      </w:r>
      <w:r w:rsidR="009B7AE8">
        <w:rPr>
          <w:rFonts w:cs="Arial"/>
        </w:rPr>
        <w:t xml:space="preserve">that all System Information messages are broadcasted </w:t>
      </w:r>
      <w:r w:rsidR="00134D52">
        <w:rPr>
          <w:rFonts w:cs="Arial"/>
        </w:rPr>
        <w:t xml:space="preserve">together with other common control transmissions/receptions </w:t>
      </w:r>
      <w:r w:rsidR="00692313">
        <w:rPr>
          <w:rFonts w:cs="Arial"/>
        </w:rPr>
        <w:t xml:space="preserve">within </w:t>
      </w:r>
      <w:r w:rsidR="00692313">
        <w:t>short</w:t>
      </w:r>
      <w:r w:rsidR="00692313">
        <w:rPr>
          <w:rFonts w:cs="Arial"/>
        </w:rPr>
        <w:t xml:space="preserve"> time</w:t>
      </w:r>
      <w:r w:rsidR="00692313">
        <w:t>-periods</w:t>
      </w:r>
      <w:r w:rsidR="00FF02E0">
        <w:t xml:space="preserve"> that</w:t>
      </w:r>
      <w:r w:rsidR="00692313">
        <w:t xml:space="preserve"> </w:t>
      </w:r>
      <w:r w:rsidR="009B7AE8">
        <w:t xml:space="preserve">are </w:t>
      </w:r>
      <w:r w:rsidR="00692313">
        <w:t>clustered</w:t>
      </w:r>
      <w:r w:rsidR="00692313">
        <w:rPr>
          <w:lang w:val="en-US"/>
        </w:rPr>
        <w:t xml:space="preserve"> with </w:t>
      </w:r>
      <w:r w:rsidR="00D71314">
        <w:rPr>
          <w:rFonts w:cs="Arial"/>
        </w:rPr>
        <w:t>the SSB transmissions</w:t>
      </w:r>
      <w:bookmarkEnd w:id="6"/>
      <w:r w:rsidR="00991B66">
        <w:rPr>
          <w:lang w:val="en-US"/>
        </w:rPr>
        <w:t>.</w:t>
      </w:r>
      <w:bookmarkEnd w:id="7"/>
      <w:bookmarkEnd w:id="8"/>
    </w:p>
    <w:p w14:paraId="3DCEF8AC" w14:textId="33560CB1" w:rsidR="00B04DE7" w:rsidRPr="004A74C0" w:rsidRDefault="00B04DE7" w:rsidP="004A74C0">
      <w:pPr>
        <w:pStyle w:val="BodyText"/>
        <w:rPr>
          <w:rFonts w:cs="Arial"/>
        </w:rPr>
      </w:pPr>
    </w:p>
    <w:p w14:paraId="0D8829A2" w14:textId="76BE6BB0" w:rsidR="00D95C51" w:rsidRDefault="00673DE1" w:rsidP="004A74C0">
      <w:pPr>
        <w:pStyle w:val="BodyText"/>
        <w:rPr>
          <w:rFonts w:cs="Arial"/>
        </w:rPr>
      </w:pPr>
      <w:r>
        <w:rPr>
          <w:rFonts w:cs="Arial"/>
        </w:rPr>
        <w:t xml:space="preserve">Different alternatives for not broadcasting SI messages or SIB1 have been introduced in NR, in Rel-15 and Rel-19 respectively. These are </w:t>
      </w:r>
      <w:r w:rsidR="00D95C51">
        <w:rPr>
          <w:rFonts w:cs="Arial"/>
        </w:rPr>
        <w:t xml:space="preserve">referred to as on-demand System Information (for SI messages) and on-demand SIB1, and are </w:t>
      </w:r>
      <w:r>
        <w:rPr>
          <w:rFonts w:cs="Arial"/>
        </w:rPr>
        <w:t>considered as possible ways for network energy savings also in 6GR.</w:t>
      </w:r>
    </w:p>
    <w:p w14:paraId="0C28AF39" w14:textId="29EF5452" w:rsidR="004A74C0" w:rsidRDefault="00692313" w:rsidP="004A74C0">
      <w:pPr>
        <w:pStyle w:val="BodyText"/>
        <w:rPr>
          <w:rFonts w:cs="Arial"/>
        </w:rPr>
      </w:pPr>
      <w:r>
        <w:rPr>
          <w:rFonts w:cs="Arial"/>
        </w:rPr>
        <w:t xml:space="preserve">The </w:t>
      </w:r>
      <w:r w:rsidR="00E613C4">
        <w:rPr>
          <w:rFonts w:cs="Arial"/>
        </w:rPr>
        <w:t xml:space="preserve">case where </w:t>
      </w:r>
      <w:r w:rsidR="00366AD5">
        <w:rPr>
          <w:rFonts w:cs="Arial"/>
        </w:rPr>
        <w:t>the</w:t>
      </w:r>
      <w:r w:rsidR="00E613C4">
        <w:rPr>
          <w:rFonts w:cs="Arial"/>
        </w:rPr>
        <w:t xml:space="preserve"> SI messages are broadcasted should be considered the baseline, even if on-demand SI is supported.</w:t>
      </w:r>
      <w:r>
        <w:rPr>
          <w:rFonts w:cs="Arial"/>
        </w:rPr>
        <w:t xml:space="preserve"> When evaluating on-demand system information, the possible benefits should therefore be weighed against the complexity.</w:t>
      </w:r>
      <w:r w:rsidR="00026D48">
        <w:rPr>
          <w:rFonts w:cs="Arial"/>
        </w:rPr>
        <w:t xml:space="preserve"> </w:t>
      </w:r>
      <w:r w:rsidR="001F5786">
        <w:rPr>
          <w:rFonts w:cs="Arial"/>
        </w:rPr>
        <w:t xml:space="preserve">It should also be considered that if on-demand system information (for other SI or for SIB1) is to be supported, it </w:t>
      </w:r>
      <w:r w:rsidR="00026D48">
        <w:rPr>
          <w:rFonts w:cs="Arial"/>
        </w:rPr>
        <w:t>is only useful if it is implemented by UEs already from the first release</w:t>
      </w:r>
      <w:r w:rsidR="001F5786">
        <w:rPr>
          <w:rFonts w:cs="Arial"/>
        </w:rPr>
        <w:t>.</w:t>
      </w:r>
    </w:p>
    <w:p w14:paraId="04C8B52F" w14:textId="5675C931" w:rsidR="004A74C0" w:rsidRPr="00BE65A4" w:rsidRDefault="004A74C0" w:rsidP="004A74C0">
      <w:pPr>
        <w:pStyle w:val="Observation"/>
        <w:rPr>
          <w:lang w:val="en-US"/>
        </w:rPr>
      </w:pPr>
      <w:bookmarkStart w:id="9" w:name="_Toc213398138"/>
      <w:r>
        <w:rPr>
          <w:lang w:val="en-US"/>
        </w:rPr>
        <w:t xml:space="preserve">If on-demand system information (other SI or SIB1) is to be supported, it </w:t>
      </w:r>
      <w:r w:rsidR="00026D48">
        <w:rPr>
          <w:lang w:val="en-US"/>
        </w:rPr>
        <w:t xml:space="preserve">is only useful if implemented by UEs </w:t>
      </w:r>
      <w:r>
        <w:rPr>
          <w:lang w:val="en-US"/>
        </w:rPr>
        <w:t>already from the first release</w:t>
      </w:r>
      <w:r w:rsidRPr="00CC20AE">
        <w:rPr>
          <w:lang w:val="en-US"/>
        </w:rPr>
        <w:t>.</w:t>
      </w:r>
      <w:bookmarkEnd w:id="9"/>
    </w:p>
    <w:p w14:paraId="1AA6B100" w14:textId="77777777" w:rsidR="00026D48" w:rsidRDefault="00026D48" w:rsidP="0044585F">
      <w:pPr>
        <w:pStyle w:val="BodyText"/>
      </w:pPr>
    </w:p>
    <w:p w14:paraId="20F66CBC" w14:textId="7653B0FB" w:rsidR="0044585F" w:rsidRDefault="0044585F" w:rsidP="0044585F">
      <w:pPr>
        <w:pStyle w:val="BodyText"/>
        <w:rPr>
          <w:rFonts w:cs="Arial"/>
        </w:rPr>
      </w:pPr>
      <w:r>
        <w:t xml:space="preserve">System information in NR is divided into two parts, </w:t>
      </w:r>
      <w:r w:rsidRPr="000C4B8A">
        <w:rPr>
          <w:rFonts w:cs="Arial"/>
          <w:i/>
        </w:rPr>
        <w:t>minimum system information</w:t>
      </w:r>
      <w:r>
        <w:rPr>
          <w:rFonts w:cs="Arial"/>
        </w:rPr>
        <w:t xml:space="preserve"> and </w:t>
      </w:r>
      <w:r w:rsidRPr="000C4B8A">
        <w:rPr>
          <w:rFonts w:cs="Arial"/>
          <w:i/>
        </w:rPr>
        <w:t>other system information</w:t>
      </w:r>
      <w:r>
        <w:rPr>
          <w:rFonts w:cs="Arial"/>
        </w:rPr>
        <w:t>. The former consists of the MIB and SIB1 and the latter consists of the other SIBs</w:t>
      </w:r>
      <w:r w:rsidR="0047623B">
        <w:rPr>
          <w:rFonts w:cs="Arial"/>
        </w:rPr>
        <w:t xml:space="preserve"> in NR</w:t>
      </w:r>
      <w:r>
        <w:rPr>
          <w:rFonts w:cs="Arial"/>
        </w:rPr>
        <w:t>. The minimum system information, mainly SIB1, includes information for the UE to camp in a cell, to perform access to the cell (including Unified Access Control information) and information for the UE to acquire the other system information in the cell, i.e. the SI scheduling information.</w:t>
      </w:r>
    </w:p>
    <w:p w14:paraId="28B626E7" w14:textId="3E2BDC61" w:rsidR="0044585F" w:rsidRDefault="0044585F" w:rsidP="0044585F">
      <w:pPr>
        <w:pStyle w:val="BodyText"/>
        <w:rPr>
          <w:rFonts w:cs="Arial"/>
        </w:rPr>
      </w:pPr>
      <w:r>
        <w:lastRenderedPageBreak/>
        <w:t xml:space="preserve">With all this information in SIB1 </w:t>
      </w:r>
      <w:r>
        <w:rPr>
          <w:rFonts w:cs="Arial"/>
        </w:rPr>
        <w:t>the message can however become very large. This</w:t>
      </w:r>
      <w:r w:rsidDel="00FC73A4">
        <w:rPr>
          <w:rFonts w:cs="Arial"/>
        </w:rPr>
        <w:t xml:space="preserve"> </w:t>
      </w:r>
      <w:r>
        <w:rPr>
          <w:rFonts w:cs="Arial"/>
        </w:rPr>
        <w:t>is not just an issue related to that there is a risk that the maximum size of the SIB1 message could be reached in some cases, but also that it leads to issues with detection performance and resource utilization. The resource utilization is especially a problem when there is a need for beam sweeping in many directions and with multiple repetitions.</w:t>
      </w:r>
    </w:p>
    <w:p w14:paraId="6EFF2965" w14:textId="1E040A1D" w:rsidR="0044585F" w:rsidRDefault="0044585F" w:rsidP="0044585F">
      <w:pPr>
        <w:pStyle w:val="Observation"/>
        <w:rPr>
          <w:lang w:val="en-US"/>
        </w:rPr>
      </w:pPr>
      <w:bookmarkStart w:id="10" w:name="_Toc213398139"/>
      <w:r>
        <w:rPr>
          <w:lang w:val="en-US"/>
        </w:rPr>
        <w:t>L</w:t>
      </w:r>
      <w:r w:rsidRPr="00CC20AE">
        <w:rPr>
          <w:lang w:val="en-US"/>
        </w:rPr>
        <w:t xml:space="preserve">arge SIB1 </w:t>
      </w:r>
      <w:r>
        <w:rPr>
          <w:lang w:val="en-US"/>
        </w:rPr>
        <w:t xml:space="preserve">messages need to be </w:t>
      </w:r>
      <w:r w:rsidRPr="00BD144C">
        <w:rPr>
          <w:lang w:val="en-US"/>
        </w:rPr>
        <w:t xml:space="preserve">transmitted over </w:t>
      </w:r>
      <w:r w:rsidR="00D92B2F">
        <w:rPr>
          <w:lang w:val="en-US"/>
        </w:rPr>
        <w:t xml:space="preserve">multiple </w:t>
      </w:r>
      <w:r w:rsidRPr="00BD144C">
        <w:rPr>
          <w:lang w:val="en-US"/>
        </w:rPr>
        <w:t>symbols</w:t>
      </w:r>
      <w:r>
        <w:rPr>
          <w:lang w:val="en-US"/>
        </w:rPr>
        <w:t xml:space="preserve"> </w:t>
      </w:r>
      <w:r w:rsidR="00D92B2F" w:rsidRPr="00D92B2F">
        <w:rPr>
          <w:lang w:val="en-US"/>
        </w:rPr>
        <w:t xml:space="preserve">(e.g. 12) </w:t>
      </w:r>
      <w:r>
        <w:rPr>
          <w:lang w:val="en-US"/>
        </w:rPr>
        <w:t xml:space="preserve">in NR. This </w:t>
      </w:r>
      <w:r w:rsidRPr="00CC20AE">
        <w:rPr>
          <w:lang w:val="en-US"/>
        </w:rPr>
        <w:t xml:space="preserve">is a problem </w:t>
      </w:r>
      <w:r>
        <w:rPr>
          <w:lang w:val="en-US"/>
        </w:rPr>
        <w:t xml:space="preserve">especially </w:t>
      </w:r>
      <w:r w:rsidRPr="00CC20AE">
        <w:rPr>
          <w:lang w:val="en-US"/>
        </w:rPr>
        <w:t>when there is a need for beam-sweeping in many directions and multiple repetitions</w:t>
      </w:r>
      <w:r>
        <w:rPr>
          <w:lang w:val="en-US"/>
        </w:rPr>
        <w:t>.</w:t>
      </w:r>
      <w:bookmarkEnd w:id="10"/>
    </w:p>
    <w:p w14:paraId="3D64FC9E" w14:textId="1D1F5D79" w:rsidR="0044585F" w:rsidRDefault="0044585F" w:rsidP="0044585F">
      <w:pPr>
        <w:rPr>
          <w:rFonts w:ascii="Arial" w:hAnsi="Arial" w:cs="Arial"/>
          <w:lang w:eastAsia="zh-CN"/>
        </w:rPr>
      </w:pPr>
      <w:r>
        <w:rPr>
          <w:rFonts w:ascii="Arial" w:hAnsi="Arial" w:cs="Arial"/>
          <w:lang w:eastAsia="zh-CN"/>
        </w:rPr>
        <w:t xml:space="preserve">A question is then whether all the contents </w:t>
      </w:r>
      <w:r w:rsidR="005D4494">
        <w:rPr>
          <w:rFonts w:ascii="Arial" w:hAnsi="Arial" w:cs="Arial"/>
          <w:lang w:eastAsia="zh-CN"/>
        </w:rPr>
        <w:t xml:space="preserve">that is includede </w:t>
      </w:r>
      <w:r>
        <w:rPr>
          <w:rFonts w:ascii="Arial" w:hAnsi="Arial" w:cs="Arial"/>
          <w:lang w:eastAsia="zh-CN"/>
        </w:rPr>
        <w:t xml:space="preserve">in </w:t>
      </w:r>
      <w:r w:rsidR="005D4494">
        <w:rPr>
          <w:rFonts w:ascii="Arial" w:hAnsi="Arial" w:cs="Arial"/>
          <w:lang w:eastAsia="zh-CN"/>
        </w:rPr>
        <w:t xml:space="preserve">SIB1 </w:t>
      </w:r>
      <w:r>
        <w:rPr>
          <w:rFonts w:ascii="Arial" w:hAnsi="Arial" w:cs="Arial"/>
          <w:lang w:eastAsia="zh-CN"/>
        </w:rPr>
        <w:t xml:space="preserve">in NR is needed </w:t>
      </w:r>
      <w:r w:rsidR="00142C73">
        <w:rPr>
          <w:rFonts w:ascii="Arial" w:hAnsi="Arial" w:cs="Arial"/>
          <w:lang w:eastAsia="zh-CN"/>
        </w:rPr>
        <w:t>equally</w:t>
      </w:r>
      <w:r>
        <w:rPr>
          <w:rFonts w:ascii="Arial" w:hAnsi="Arial" w:cs="Arial"/>
          <w:lang w:eastAsia="zh-CN"/>
        </w:rPr>
        <w:t xml:space="preserve"> </w:t>
      </w:r>
      <w:r w:rsidR="00142C73">
        <w:rPr>
          <w:rFonts w:ascii="Arial" w:hAnsi="Arial" w:cs="Arial"/>
          <w:lang w:eastAsia="zh-CN"/>
        </w:rPr>
        <w:t>fast</w:t>
      </w:r>
      <w:r>
        <w:rPr>
          <w:rFonts w:ascii="Arial" w:hAnsi="Arial" w:cs="Arial"/>
          <w:lang w:eastAsia="zh-CN"/>
        </w:rPr>
        <w:t xml:space="preserve"> by the UE, or if some parts can be transmitted separately. As an example, the </w:t>
      </w:r>
      <w:r w:rsidR="00142C73">
        <w:rPr>
          <w:rFonts w:ascii="Arial" w:hAnsi="Arial" w:cs="Arial"/>
          <w:lang w:eastAsia="zh-CN"/>
        </w:rPr>
        <w:t xml:space="preserve">access related </w:t>
      </w:r>
      <w:r>
        <w:rPr>
          <w:rFonts w:ascii="Arial" w:hAnsi="Arial" w:cs="Arial"/>
          <w:lang w:eastAsia="zh-CN"/>
        </w:rPr>
        <w:t>information</w:t>
      </w:r>
      <w:r w:rsidR="00142C73">
        <w:rPr>
          <w:rFonts w:ascii="Arial" w:hAnsi="Arial" w:cs="Arial"/>
          <w:lang w:eastAsia="zh-CN"/>
        </w:rPr>
        <w:t>, including Unified Access Control (UAC),</w:t>
      </w:r>
      <w:r>
        <w:rPr>
          <w:rFonts w:ascii="Arial" w:hAnsi="Arial" w:cs="Arial"/>
          <w:lang w:eastAsia="zh-CN"/>
        </w:rPr>
        <w:t xml:space="preserve"> may not need </w:t>
      </w:r>
      <w:r w:rsidR="00B25BFF">
        <w:rPr>
          <w:rFonts w:ascii="Arial" w:hAnsi="Arial" w:cs="Arial"/>
          <w:lang w:eastAsia="zh-CN"/>
        </w:rPr>
        <w:t xml:space="preserve">to be transmitted together with </w:t>
      </w:r>
      <w:r>
        <w:rPr>
          <w:rFonts w:ascii="Arial" w:hAnsi="Arial" w:cs="Arial"/>
          <w:lang w:eastAsia="zh-CN"/>
        </w:rPr>
        <w:t>the information for camping in the cell.</w:t>
      </w:r>
      <w:r w:rsidR="00142C73">
        <w:rPr>
          <w:rFonts w:ascii="Arial" w:hAnsi="Arial" w:cs="Arial"/>
          <w:lang w:eastAsia="zh-CN"/>
        </w:rPr>
        <w:t xml:space="preserve"> This is how </w:t>
      </w:r>
      <w:r w:rsidR="00B25BFF">
        <w:rPr>
          <w:rFonts w:ascii="Arial" w:hAnsi="Arial" w:cs="Arial"/>
          <w:lang w:eastAsia="zh-CN"/>
        </w:rPr>
        <w:t xml:space="preserve">the information </w:t>
      </w:r>
      <w:r w:rsidR="00142C73">
        <w:rPr>
          <w:rFonts w:ascii="Arial" w:hAnsi="Arial" w:cs="Arial"/>
          <w:lang w:eastAsia="zh-CN"/>
        </w:rPr>
        <w:t xml:space="preserve">was divided between SIB1 </w:t>
      </w:r>
      <w:r>
        <w:rPr>
          <w:rFonts w:ascii="Arial" w:hAnsi="Arial" w:cs="Arial"/>
          <w:lang w:eastAsia="zh-CN"/>
        </w:rPr>
        <w:t xml:space="preserve">and </w:t>
      </w:r>
      <w:r w:rsidR="00142C73">
        <w:rPr>
          <w:rFonts w:ascii="Arial" w:hAnsi="Arial" w:cs="Arial"/>
          <w:lang w:eastAsia="zh-CN"/>
        </w:rPr>
        <w:t>SIB2 in LTE.</w:t>
      </w:r>
      <w:r>
        <w:rPr>
          <w:rFonts w:ascii="Arial" w:hAnsi="Arial" w:cs="Arial"/>
          <w:lang w:eastAsia="zh-CN"/>
        </w:rPr>
        <w:t xml:space="preserve"> We </w:t>
      </w:r>
      <w:r w:rsidR="00DA71D4">
        <w:rPr>
          <w:rFonts w:ascii="Arial" w:hAnsi="Arial" w:cs="Arial"/>
          <w:lang w:eastAsia="zh-CN"/>
        </w:rPr>
        <w:t>therefore</w:t>
      </w:r>
      <w:r>
        <w:rPr>
          <w:rFonts w:ascii="Arial" w:hAnsi="Arial" w:cs="Arial"/>
          <w:lang w:eastAsia="zh-CN"/>
        </w:rPr>
        <w:t xml:space="preserve"> think that it should be studied if some of the information </w:t>
      </w:r>
      <w:r w:rsidR="00B25BFF">
        <w:rPr>
          <w:rFonts w:ascii="Arial" w:hAnsi="Arial" w:cs="Arial"/>
          <w:lang w:eastAsia="zh-CN"/>
        </w:rPr>
        <w:t xml:space="preserve">that is </w:t>
      </w:r>
      <w:r>
        <w:rPr>
          <w:rFonts w:ascii="Arial" w:hAnsi="Arial" w:cs="Arial"/>
          <w:lang w:eastAsia="zh-CN"/>
        </w:rPr>
        <w:t xml:space="preserve">in SIB1 </w:t>
      </w:r>
      <w:r w:rsidR="00B25BFF">
        <w:rPr>
          <w:rFonts w:ascii="Arial" w:hAnsi="Arial" w:cs="Arial"/>
          <w:lang w:eastAsia="zh-CN"/>
        </w:rPr>
        <w:t>in NR</w:t>
      </w:r>
      <w:r>
        <w:rPr>
          <w:rFonts w:ascii="Arial" w:hAnsi="Arial" w:cs="Arial"/>
          <w:lang w:eastAsia="zh-CN"/>
        </w:rPr>
        <w:t xml:space="preserve"> could be transmitted separately in 6GR</w:t>
      </w:r>
      <w:r w:rsidR="005D4494">
        <w:rPr>
          <w:rFonts w:ascii="Arial" w:hAnsi="Arial" w:cs="Arial"/>
          <w:lang w:eastAsia="zh-CN"/>
        </w:rPr>
        <w:t>,</w:t>
      </w:r>
      <w:r w:rsidR="00891EF6">
        <w:rPr>
          <w:rFonts w:ascii="Arial" w:hAnsi="Arial" w:cs="Arial"/>
          <w:lang w:eastAsia="zh-CN"/>
        </w:rPr>
        <w:t xml:space="preserve"> which would allow the network to use a longer periodicity</w:t>
      </w:r>
      <w:r w:rsidR="005D4494">
        <w:rPr>
          <w:rFonts w:ascii="Arial" w:hAnsi="Arial" w:cs="Arial"/>
          <w:lang w:eastAsia="zh-CN"/>
        </w:rPr>
        <w:t xml:space="preserve"> for that part</w:t>
      </w:r>
      <w:r>
        <w:rPr>
          <w:rFonts w:ascii="Arial" w:hAnsi="Arial" w:cs="Arial"/>
          <w:lang w:eastAsia="zh-CN"/>
        </w:rPr>
        <w:t>.</w:t>
      </w:r>
    </w:p>
    <w:p w14:paraId="663C0393" w14:textId="79BFFA95" w:rsidR="0044585F" w:rsidRDefault="0044585F" w:rsidP="0044585F">
      <w:pPr>
        <w:pStyle w:val="Proposal"/>
        <w:rPr>
          <w:lang w:val="en-US"/>
        </w:rPr>
      </w:pPr>
      <w:bookmarkStart w:id="11" w:name="_Toc213355843"/>
      <w:bookmarkStart w:id="12" w:name="_Toc213398146"/>
      <w:r>
        <w:rPr>
          <w:lang w:val="en-US"/>
        </w:rPr>
        <w:t>Study whether some of the information in NR SIB1 can be transmitted separately in 6GR</w:t>
      </w:r>
      <w:r w:rsidR="005D4494">
        <w:rPr>
          <w:lang w:val="en-US"/>
        </w:rPr>
        <w:t>,</w:t>
      </w:r>
      <w:r w:rsidR="00891EF6">
        <w:rPr>
          <w:lang w:val="en-US"/>
        </w:rPr>
        <w:t xml:space="preserve"> to allow the network to use a longer </w:t>
      </w:r>
      <w:r>
        <w:t>periodicity</w:t>
      </w:r>
      <w:r w:rsidR="005D4494">
        <w:t xml:space="preserve"> for that part</w:t>
      </w:r>
      <w:r>
        <w:t>.</w:t>
      </w:r>
      <w:bookmarkEnd w:id="11"/>
      <w:bookmarkEnd w:id="12"/>
    </w:p>
    <w:p w14:paraId="6E96CC3D" w14:textId="77777777" w:rsidR="0044585F" w:rsidRPr="004A74C0" w:rsidRDefault="0044585F" w:rsidP="004A74C0">
      <w:pPr>
        <w:pStyle w:val="BodyText"/>
        <w:rPr>
          <w:rFonts w:cs="Arial"/>
        </w:rPr>
      </w:pPr>
    </w:p>
    <w:p w14:paraId="5383BB00" w14:textId="2933B34E" w:rsidR="003A3FC4" w:rsidRDefault="009B4655" w:rsidP="00417522">
      <w:pPr>
        <w:pStyle w:val="Heading2"/>
        <w:rPr>
          <w:rFonts w:cs="Arial"/>
          <w:lang w:eastAsia="zh-CN"/>
        </w:rPr>
      </w:pPr>
      <w:r>
        <w:rPr>
          <w:bCs/>
          <w:lang w:eastAsia="zh-CN"/>
        </w:rPr>
        <w:t>2.</w:t>
      </w:r>
      <w:r w:rsidR="0094262C">
        <w:rPr>
          <w:bCs/>
          <w:lang w:eastAsia="zh-CN"/>
        </w:rPr>
        <w:t>4</w:t>
      </w:r>
      <w:r>
        <w:rPr>
          <w:bCs/>
          <w:lang w:eastAsia="zh-CN"/>
        </w:rPr>
        <w:tab/>
      </w:r>
      <w:r w:rsidR="003A3FC4" w:rsidRPr="00C65CAC">
        <w:rPr>
          <w:bCs/>
          <w:lang w:eastAsia="zh-CN"/>
        </w:rPr>
        <w:t>Random access</w:t>
      </w:r>
    </w:p>
    <w:p w14:paraId="427A8748" w14:textId="24FE5055" w:rsidR="0072629D" w:rsidRDefault="000768D9" w:rsidP="001452A8">
      <w:pPr>
        <w:pStyle w:val="BodyText"/>
        <w:rPr>
          <w:rFonts w:cs="Arial"/>
          <w:lang w:val="en-US"/>
        </w:rPr>
      </w:pPr>
      <w:r w:rsidRPr="000768D9">
        <w:t xml:space="preserve">The core principle of the </w:t>
      </w:r>
      <w:r w:rsidR="00BB433F" w:rsidRPr="000768D9">
        <w:rPr>
          <w:rFonts w:cs="Arial"/>
        </w:rPr>
        <w:t>random-access</w:t>
      </w:r>
      <w:r w:rsidRPr="000768D9">
        <w:rPr>
          <w:rFonts w:cs="Arial"/>
        </w:rPr>
        <w:t xml:space="preserve"> procedure in 6G</w:t>
      </w:r>
      <w:r w:rsidR="00D36382">
        <w:rPr>
          <w:rFonts w:cs="Arial"/>
        </w:rPr>
        <w:t>R</w:t>
      </w:r>
      <w:r w:rsidRPr="000768D9">
        <w:rPr>
          <w:rFonts w:cs="Arial"/>
        </w:rPr>
        <w:t xml:space="preserve"> is that it should support all </w:t>
      </w:r>
      <w:r w:rsidR="00850F8B">
        <w:rPr>
          <w:rFonts w:cs="Arial"/>
        </w:rPr>
        <w:t xml:space="preserve">6G </w:t>
      </w:r>
      <w:r w:rsidR="00FD0362">
        <w:rPr>
          <w:rFonts w:cs="Arial"/>
        </w:rPr>
        <w:t xml:space="preserve">UEs </w:t>
      </w:r>
      <w:r w:rsidRPr="000768D9">
        <w:rPr>
          <w:rFonts w:cs="Arial"/>
        </w:rPr>
        <w:t xml:space="preserve">from the very beginning. In </w:t>
      </w:r>
      <w:r w:rsidR="00FB22B3">
        <w:rPr>
          <w:rFonts w:cs="Arial"/>
        </w:rPr>
        <w:t>NR</w:t>
      </w:r>
      <w:r w:rsidRPr="000768D9">
        <w:rPr>
          <w:rFonts w:cs="Arial"/>
        </w:rPr>
        <w:t xml:space="preserve">, issues emerged when lower-end devices (e.g., RedCap) introduced after the baseline </w:t>
      </w:r>
      <w:r w:rsidR="00DD2A57">
        <w:rPr>
          <w:rFonts w:cs="Arial"/>
        </w:rPr>
        <w:t xml:space="preserve">UE </w:t>
      </w:r>
      <w:r w:rsidRPr="000768D9">
        <w:rPr>
          <w:rFonts w:cs="Arial"/>
        </w:rPr>
        <w:t>in the first release (Rel-15)</w:t>
      </w:r>
      <w:r w:rsidR="003B732B">
        <w:rPr>
          <w:rFonts w:cs="Arial"/>
        </w:rPr>
        <w:t xml:space="preserve"> </w:t>
      </w:r>
      <w:r w:rsidRPr="000768D9">
        <w:rPr>
          <w:rFonts w:cs="Arial"/>
        </w:rPr>
        <w:t>required additional mechanisms</w:t>
      </w:r>
      <w:r w:rsidR="00234B09">
        <w:rPr>
          <w:rFonts w:cs="Arial"/>
        </w:rPr>
        <w:t>,</w:t>
      </w:r>
      <w:r w:rsidRPr="000768D9">
        <w:rPr>
          <w:rFonts w:cs="Arial"/>
        </w:rPr>
        <w:t xml:space="preserve"> such as MSG1 indication. This revealed the need for improvements to better accommodate diverse UEs. In 6G</w:t>
      </w:r>
      <w:r w:rsidR="00FB22B3">
        <w:rPr>
          <w:rFonts w:cs="Arial"/>
        </w:rPr>
        <w:t>R</w:t>
      </w:r>
      <w:r w:rsidRPr="000768D9">
        <w:rPr>
          <w:rFonts w:cs="Arial"/>
        </w:rPr>
        <w:t xml:space="preserve">, the aim is to ensure </w:t>
      </w:r>
      <w:r w:rsidR="00234B09">
        <w:rPr>
          <w:rFonts w:cs="Arial"/>
        </w:rPr>
        <w:t xml:space="preserve">that </w:t>
      </w:r>
      <w:r w:rsidRPr="000768D9">
        <w:rPr>
          <w:rFonts w:cs="Arial"/>
        </w:rPr>
        <w:t xml:space="preserve">the </w:t>
      </w:r>
      <w:r w:rsidR="00FC60BF" w:rsidRPr="000768D9">
        <w:rPr>
          <w:rFonts w:cs="Arial"/>
        </w:rPr>
        <w:t>random-access</w:t>
      </w:r>
      <w:r w:rsidRPr="000768D9">
        <w:rPr>
          <w:rFonts w:cs="Arial"/>
        </w:rPr>
        <w:t xml:space="preserve"> procedure works seamlessly for </w:t>
      </w:r>
      <w:r w:rsidR="00836AD3">
        <w:rPr>
          <w:rFonts w:cs="Arial"/>
        </w:rPr>
        <w:t xml:space="preserve">all UEs </w:t>
      </w:r>
      <w:r w:rsidR="004E176C">
        <w:rPr>
          <w:rFonts w:cs="Arial"/>
        </w:rPr>
        <w:t>and features</w:t>
      </w:r>
      <w:r w:rsidR="00836AD3">
        <w:rPr>
          <w:rFonts w:cs="Arial"/>
        </w:rPr>
        <w:t xml:space="preserve"> </w:t>
      </w:r>
      <w:r w:rsidRPr="000768D9">
        <w:rPr>
          <w:rFonts w:cs="Arial"/>
        </w:rPr>
        <w:t>from day one</w:t>
      </w:r>
      <w:r w:rsidR="0072629D" w:rsidRPr="0072629D">
        <w:rPr>
          <w:rFonts w:cs="Arial"/>
        </w:rPr>
        <w:t>.</w:t>
      </w:r>
    </w:p>
    <w:p w14:paraId="2F447985" w14:textId="2BA0739A" w:rsidR="00B8267D" w:rsidRDefault="00D027F7" w:rsidP="00673EB1">
      <w:pPr>
        <w:pStyle w:val="Observation"/>
      </w:pPr>
      <w:bookmarkStart w:id="13" w:name="_Toc209708237"/>
      <w:bookmarkStart w:id="14" w:name="_Toc213398140"/>
      <w:r>
        <w:rPr>
          <w:rFonts w:cs="Arial"/>
        </w:rPr>
        <w:t xml:space="preserve">It is beneficial if </w:t>
      </w:r>
      <w:r w:rsidR="00DE1336">
        <w:rPr>
          <w:rFonts w:cs="Arial"/>
        </w:rPr>
        <w:t>6GR support</w:t>
      </w:r>
      <w:r>
        <w:rPr>
          <w:rFonts w:cs="Arial"/>
        </w:rPr>
        <w:t>s</w:t>
      </w:r>
      <w:r w:rsidR="00540552">
        <w:rPr>
          <w:rFonts w:cs="Arial"/>
        </w:rPr>
        <w:t xml:space="preserve"> </w:t>
      </w:r>
      <w:bookmarkStart w:id="15" w:name="_Hlk210135113"/>
      <w:r w:rsidR="00540552" w:rsidRPr="00540552">
        <w:rPr>
          <w:rFonts w:cs="Arial"/>
        </w:rPr>
        <w:t xml:space="preserve">a common </w:t>
      </w:r>
      <w:r w:rsidR="00B4515C" w:rsidRPr="00540552">
        <w:rPr>
          <w:rFonts w:cs="Arial"/>
        </w:rPr>
        <w:t>random-access</w:t>
      </w:r>
      <w:r w:rsidR="00540552" w:rsidRPr="00540552">
        <w:rPr>
          <w:rFonts w:cs="Arial"/>
        </w:rPr>
        <w:t xml:space="preserve"> procedure for all UEs</w:t>
      </w:r>
      <w:r w:rsidR="00540552">
        <w:rPr>
          <w:rFonts w:cs="Arial"/>
        </w:rPr>
        <w:t xml:space="preserve"> (including </w:t>
      </w:r>
      <w:r w:rsidR="00E72AB1">
        <w:rPr>
          <w:rFonts w:cs="Arial"/>
        </w:rPr>
        <w:t>low</w:t>
      </w:r>
      <w:r w:rsidR="00D179A0">
        <w:rPr>
          <w:rFonts w:cs="Arial"/>
        </w:rPr>
        <w:t>est-complexity</w:t>
      </w:r>
      <w:r w:rsidR="00540552">
        <w:rPr>
          <w:rFonts w:cs="Arial"/>
        </w:rPr>
        <w:t xml:space="preserve"> UEs)</w:t>
      </w:r>
      <w:r w:rsidR="00B8267D" w:rsidRPr="00A05552">
        <w:rPr>
          <w:rFonts w:cs="Arial"/>
        </w:rPr>
        <w:t>.</w:t>
      </w:r>
      <w:bookmarkEnd w:id="14"/>
      <w:r w:rsidR="00B8267D">
        <w:t xml:space="preserve"> </w:t>
      </w:r>
      <w:bookmarkEnd w:id="13"/>
    </w:p>
    <w:bookmarkEnd w:id="15"/>
    <w:p w14:paraId="7D10659B" w14:textId="77777777" w:rsidR="00CD5AF4" w:rsidRDefault="00CD5AF4" w:rsidP="008E34A9">
      <w:pPr>
        <w:spacing w:after="0"/>
        <w:rPr>
          <w:rFonts w:ascii="Arial" w:hAnsi="Arial" w:cs="Arial"/>
          <w:lang w:eastAsia="zh-CN"/>
        </w:rPr>
      </w:pPr>
    </w:p>
    <w:p w14:paraId="16568782" w14:textId="1FA22944" w:rsidR="00AE2D6D" w:rsidRDefault="00C67215" w:rsidP="001452A8">
      <w:pPr>
        <w:pStyle w:val="BodyText"/>
        <w:rPr>
          <w:rFonts w:cs="Arial"/>
          <w:lang w:val="en-US"/>
        </w:rPr>
      </w:pPr>
      <w:r w:rsidRPr="00E95768">
        <w:rPr>
          <w:lang w:val="en-US"/>
        </w:rPr>
        <w:t xml:space="preserve">2-step RA </w:t>
      </w:r>
      <w:r>
        <w:rPr>
          <w:rFonts w:cs="Arial"/>
          <w:lang w:val="en-US"/>
        </w:rPr>
        <w:t xml:space="preserve">has been introduced in NR, and it </w:t>
      </w:r>
      <w:r w:rsidRPr="00E95768">
        <w:rPr>
          <w:rFonts w:cs="Arial"/>
          <w:lang w:val="en-US"/>
        </w:rPr>
        <w:t>can reduce 1 RTT compared to 4-step RA</w:t>
      </w:r>
      <w:r>
        <w:rPr>
          <w:rFonts w:cs="Arial"/>
          <w:lang w:val="en-US"/>
        </w:rPr>
        <w:t xml:space="preserve">. It has been argued that </w:t>
      </w:r>
      <w:r w:rsidR="0080217A">
        <w:rPr>
          <w:rFonts w:cs="Arial"/>
          <w:lang w:val="en-US"/>
        </w:rPr>
        <w:t xml:space="preserve">2-step RA </w:t>
      </w:r>
      <w:r>
        <w:rPr>
          <w:rFonts w:cs="Arial"/>
          <w:lang w:val="en-US"/>
        </w:rPr>
        <w:t>is useful to reduce delay.</w:t>
      </w:r>
      <w:r w:rsidR="00D634F2">
        <w:rPr>
          <w:rFonts w:cs="Arial"/>
          <w:lang w:val="en-US"/>
        </w:rPr>
        <w:t xml:space="preserve"> </w:t>
      </w:r>
    </w:p>
    <w:p w14:paraId="71328151" w14:textId="1AABCEB7" w:rsidR="00660D9C" w:rsidRPr="00C83B46" w:rsidRDefault="00642E9B" w:rsidP="001452A8">
      <w:pPr>
        <w:pStyle w:val="ListParagraph"/>
        <w:numPr>
          <w:ilvl w:val="0"/>
          <w:numId w:val="22"/>
        </w:numPr>
        <w:spacing w:after="120"/>
        <w:jc w:val="both"/>
        <w:rPr>
          <w:rFonts w:ascii="Arial" w:hAnsi="Arial" w:cs="Arial"/>
          <w:sz w:val="20"/>
          <w:szCs w:val="20"/>
          <w:lang w:val="en-GB" w:eastAsia="zh-CN"/>
        </w:rPr>
      </w:pPr>
      <w:r w:rsidRPr="00C83B46">
        <w:rPr>
          <w:rFonts w:ascii="Arial" w:hAnsi="Arial" w:cs="Arial"/>
          <w:sz w:val="20"/>
          <w:szCs w:val="20"/>
          <w:lang w:eastAsia="zh-CN"/>
        </w:rPr>
        <w:t>F</w:t>
      </w:r>
      <w:r w:rsidR="000803AC" w:rsidRPr="00C83B46">
        <w:rPr>
          <w:rFonts w:ascii="Arial" w:hAnsi="Arial" w:cs="Arial"/>
          <w:sz w:val="20"/>
          <w:szCs w:val="20"/>
          <w:lang w:eastAsia="zh-CN"/>
        </w:rPr>
        <w:t>or large cells</w:t>
      </w:r>
      <w:r w:rsidR="00E95768" w:rsidRPr="00C83B46">
        <w:rPr>
          <w:rFonts w:ascii="Arial" w:hAnsi="Arial" w:cs="Arial"/>
          <w:sz w:val="20"/>
          <w:szCs w:val="20"/>
          <w:lang w:eastAsia="zh-CN"/>
        </w:rPr>
        <w:t xml:space="preserve">, </w:t>
      </w:r>
      <w:r w:rsidR="00F34690" w:rsidRPr="00C83B46">
        <w:rPr>
          <w:rFonts w:ascii="Arial" w:hAnsi="Arial" w:cs="Arial"/>
          <w:sz w:val="20"/>
          <w:szCs w:val="20"/>
          <w:lang w:eastAsia="zh-CN"/>
        </w:rPr>
        <w:t>there is a need</w:t>
      </w:r>
      <w:r w:rsidR="00E95768" w:rsidRPr="00C83B46">
        <w:rPr>
          <w:rFonts w:ascii="Arial" w:hAnsi="Arial" w:cs="Arial"/>
          <w:sz w:val="20"/>
          <w:szCs w:val="20"/>
          <w:lang w:eastAsia="zh-CN"/>
        </w:rPr>
        <w:t xml:space="preserve"> to </w:t>
      </w:r>
      <w:r w:rsidR="00F34690" w:rsidRPr="00C83B46">
        <w:rPr>
          <w:rFonts w:ascii="Arial" w:hAnsi="Arial" w:cs="Arial"/>
          <w:sz w:val="20"/>
          <w:szCs w:val="20"/>
          <w:lang w:eastAsia="zh-CN"/>
        </w:rPr>
        <w:t xml:space="preserve">configure </w:t>
      </w:r>
      <w:r w:rsidR="00E95768" w:rsidRPr="00C83B46">
        <w:rPr>
          <w:rFonts w:ascii="Arial" w:hAnsi="Arial" w:cs="Arial"/>
          <w:sz w:val="20"/>
          <w:szCs w:val="20"/>
          <w:lang w:eastAsia="zh-CN"/>
        </w:rPr>
        <w:t>guard period/band</w:t>
      </w:r>
      <w:r w:rsidR="00F34690" w:rsidRPr="00C83B46">
        <w:rPr>
          <w:rFonts w:ascii="Arial" w:hAnsi="Arial" w:cs="Arial"/>
          <w:sz w:val="20"/>
          <w:szCs w:val="20"/>
          <w:lang w:eastAsia="zh-CN"/>
        </w:rPr>
        <w:t xml:space="preserve">, </w:t>
      </w:r>
      <w:r w:rsidR="00CC5903" w:rsidRPr="00C83B46">
        <w:rPr>
          <w:rFonts w:ascii="Arial" w:hAnsi="Arial" w:cs="Arial"/>
          <w:sz w:val="20"/>
          <w:szCs w:val="20"/>
          <w:lang w:eastAsia="zh-CN"/>
        </w:rPr>
        <w:t xml:space="preserve">e.g., MSGA-PUSCH must have gaps to cater </w:t>
      </w:r>
      <w:r w:rsidR="59ACA6AD" w:rsidRPr="705C26F4">
        <w:rPr>
          <w:rFonts w:ascii="Arial" w:hAnsi="Arial" w:cs="Arial"/>
          <w:sz w:val="20"/>
          <w:szCs w:val="20"/>
          <w:lang w:eastAsia="zh-CN"/>
        </w:rPr>
        <w:t xml:space="preserve">to </w:t>
      </w:r>
      <w:r w:rsidR="00CC5903" w:rsidRPr="00C83B46">
        <w:rPr>
          <w:rFonts w:ascii="Arial" w:hAnsi="Arial" w:cs="Arial"/>
          <w:sz w:val="20"/>
          <w:szCs w:val="20"/>
          <w:lang w:eastAsia="zh-CN"/>
        </w:rPr>
        <w:t>unknown T</w:t>
      </w:r>
      <w:r w:rsidR="00DB4364" w:rsidRPr="00C83B46">
        <w:rPr>
          <w:rFonts w:ascii="Arial" w:hAnsi="Arial" w:cs="Arial"/>
          <w:sz w:val="20"/>
          <w:szCs w:val="20"/>
          <w:lang w:eastAsia="zh-CN"/>
        </w:rPr>
        <w:t>A</w:t>
      </w:r>
      <w:r w:rsidR="00F12D58" w:rsidRPr="00C83B46">
        <w:rPr>
          <w:rFonts w:ascii="Arial" w:hAnsi="Arial" w:cs="Arial"/>
          <w:sz w:val="20"/>
          <w:szCs w:val="20"/>
          <w:lang w:eastAsia="zh-CN"/>
        </w:rPr>
        <w:t xml:space="preserve">. </w:t>
      </w:r>
      <w:r w:rsidR="00846CED" w:rsidRPr="00C83B46">
        <w:rPr>
          <w:rFonts w:ascii="Arial" w:hAnsi="Arial" w:cs="Arial"/>
          <w:sz w:val="20"/>
          <w:szCs w:val="20"/>
          <w:lang w:eastAsia="zh-CN"/>
        </w:rPr>
        <w:t>In addition, there</w:t>
      </w:r>
      <w:r w:rsidR="00326798" w:rsidRPr="00C83B46">
        <w:rPr>
          <w:rFonts w:ascii="Arial" w:hAnsi="Arial" w:cs="Arial"/>
          <w:sz w:val="20"/>
          <w:szCs w:val="20"/>
          <w:lang w:eastAsia="zh-CN"/>
        </w:rPr>
        <w:t xml:space="preserve"> is a configurable offset between preamble and MSGA-PUSCH</w:t>
      </w:r>
      <w:r w:rsidR="00846CED" w:rsidRPr="00C83B46">
        <w:rPr>
          <w:rFonts w:ascii="Arial" w:hAnsi="Arial" w:cs="Arial"/>
          <w:sz w:val="20"/>
          <w:szCs w:val="20"/>
          <w:lang w:eastAsia="zh-CN"/>
        </w:rPr>
        <w:t>, and it</w:t>
      </w:r>
      <w:r w:rsidR="00326798" w:rsidRPr="00C83B46">
        <w:rPr>
          <w:rFonts w:ascii="Arial" w:hAnsi="Arial" w:cs="Arial"/>
          <w:sz w:val="20"/>
          <w:szCs w:val="20"/>
          <w:lang w:eastAsia="zh-CN"/>
        </w:rPr>
        <w:t xml:space="preserve"> takes value of 1 slot to 32 slots</w:t>
      </w:r>
      <w:r w:rsidR="00846CED" w:rsidRPr="00C83B46">
        <w:rPr>
          <w:rFonts w:ascii="Arial" w:hAnsi="Arial" w:cs="Arial"/>
          <w:sz w:val="20"/>
          <w:szCs w:val="20"/>
          <w:lang w:eastAsia="zh-CN"/>
        </w:rPr>
        <w:t xml:space="preserve">; </w:t>
      </w:r>
      <w:r w:rsidR="00980488" w:rsidRPr="00C83B46">
        <w:rPr>
          <w:rFonts w:ascii="Arial" w:hAnsi="Arial" w:cs="Arial"/>
          <w:sz w:val="20"/>
          <w:szCs w:val="20"/>
          <w:lang w:eastAsia="zh-CN"/>
        </w:rPr>
        <w:t xml:space="preserve">there must be resources reserved for </w:t>
      </w:r>
      <w:r w:rsidR="00846CED" w:rsidRPr="00C83B46">
        <w:rPr>
          <w:rFonts w:ascii="Arial" w:hAnsi="Arial" w:cs="Arial"/>
          <w:sz w:val="20"/>
          <w:szCs w:val="20"/>
          <w:lang w:eastAsia="zh-CN"/>
        </w:rPr>
        <w:t>MSGA-PUSCH</w:t>
      </w:r>
      <w:r w:rsidR="005475A5" w:rsidRPr="00C83B46">
        <w:rPr>
          <w:rFonts w:ascii="Arial" w:hAnsi="Arial" w:cs="Arial"/>
          <w:sz w:val="20"/>
          <w:szCs w:val="20"/>
          <w:lang w:eastAsia="zh-CN"/>
        </w:rPr>
        <w:t xml:space="preserve">. These </w:t>
      </w:r>
      <w:r w:rsidR="0073627E" w:rsidRPr="00C83B46">
        <w:rPr>
          <w:rFonts w:ascii="Arial" w:hAnsi="Arial" w:cs="Arial"/>
          <w:sz w:val="20"/>
          <w:szCs w:val="20"/>
          <w:lang w:eastAsia="zh-CN"/>
        </w:rPr>
        <w:t xml:space="preserve">lead to capacity loss </w:t>
      </w:r>
      <w:r w:rsidR="00E95768" w:rsidRPr="00C83B46">
        <w:rPr>
          <w:rFonts w:ascii="Arial" w:hAnsi="Arial" w:cs="Arial"/>
          <w:sz w:val="20"/>
          <w:szCs w:val="20"/>
          <w:lang w:eastAsia="zh-CN"/>
        </w:rPr>
        <w:t>and gNB receiver complexity</w:t>
      </w:r>
      <w:r w:rsidR="29130264" w:rsidRPr="705C26F4">
        <w:rPr>
          <w:rFonts w:ascii="Arial" w:hAnsi="Arial" w:cs="Arial"/>
          <w:sz w:val="20"/>
          <w:szCs w:val="20"/>
          <w:lang w:eastAsia="zh-CN"/>
        </w:rPr>
        <w:t>,</w:t>
      </w:r>
      <w:r w:rsidR="00E95768" w:rsidRPr="00C83B46">
        <w:rPr>
          <w:rFonts w:ascii="Arial" w:hAnsi="Arial" w:cs="Arial"/>
          <w:sz w:val="20"/>
          <w:szCs w:val="20"/>
          <w:lang w:eastAsia="zh-CN"/>
        </w:rPr>
        <w:t xml:space="preserve"> </w:t>
      </w:r>
      <w:r w:rsidR="00F12D58" w:rsidRPr="00C83B46">
        <w:rPr>
          <w:rFonts w:ascii="Arial" w:hAnsi="Arial" w:cs="Arial"/>
          <w:sz w:val="20"/>
          <w:szCs w:val="20"/>
          <w:lang w:eastAsia="zh-CN"/>
        </w:rPr>
        <w:t xml:space="preserve">and </w:t>
      </w:r>
      <w:r w:rsidR="00686299" w:rsidRPr="00C83B46">
        <w:rPr>
          <w:rFonts w:ascii="Arial" w:hAnsi="Arial" w:cs="Arial"/>
          <w:sz w:val="20"/>
          <w:szCs w:val="20"/>
          <w:lang w:eastAsia="zh-CN"/>
        </w:rPr>
        <w:t>2-step RA has</w:t>
      </w:r>
      <w:r w:rsidR="004B0DB6" w:rsidRPr="00C83B46">
        <w:rPr>
          <w:rFonts w:ascii="Arial" w:hAnsi="Arial" w:cs="Arial"/>
          <w:sz w:val="20"/>
          <w:szCs w:val="20"/>
          <w:lang w:eastAsia="zh-CN"/>
        </w:rPr>
        <w:t xml:space="preserve"> therefore</w:t>
      </w:r>
      <w:r w:rsidR="00F12D58" w:rsidRPr="00C83B46">
        <w:rPr>
          <w:rFonts w:ascii="Arial" w:hAnsi="Arial" w:cs="Arial"/>
          <w:sz w:val="20"/>
          <w:szCs w:val="20"/>
          <w:lang w:eastAsia="zh-CN"/>
        </w:rPr>
        <w:t xml:space="preserve"> </w:t>
      </w:r>
      <w:r w:rsidR="00C82A94" w:rsidRPr="00C83B46">
        <w:rPr>
          <w:rFonts w:ascii="Arial" w:hAnsi="Arial" w:cs="Arial"/>
          <w:sz w:val="20"/>
          <w:szCs w:val="20"/>
          <w:lang w:val="en-GB" w:eastAsia="zh-CN"/>
        </w:rPr>
        <w:t>not been implemented</w:t>
      </w:r>
      <w:r w:rsidR="003D4D72" w:rsidRPr="00C83B46">
        <w:rPr>
          <w:rFonts w:ascii="Arial" w:hAnsi="Arial" w:cs="Arial"/>
          <w:sz w:val="20"/>
          <w:szCs w:val="20"/>
          <w:lang w:val="en-GB" w:eastAsia="zh-CN"/>
        </w:rPr>
        <w:t xml:space="preserve"> nor deployed</w:t>
      </w:r>
      <w:r w:rsidR="004B0DB6" w:rsidRPr="00C83B46">
        <w:rPr>
          <w:rFonts w:ascii="Arial" w:hAnsi="Arial" w:cs="Arial"/>
          <w:sz w:val="20"/>
          <w:szCs w:val="20"/>
          <w:lang w:eastAsia="zh-CN"/>
        </w:rPr>
        <w:t xml:space="preserve"> to date</w:t>
      </w:r>
      <w:r w:rsidR="00C82A94" w:rsidRPr="00C83B46">
        <w:rPr>
          <w:rFonts w:ascii="Arial" w:hAnsi="Arial" w:cs="Arial"/>
          <w:sz w:val="20"/>
          <w:szCs w:val="20"/>
          <w:lang w:val="en-GB" w:eastAsia="zh-CN"/>
        </w:rPr>
        <w:t xml:space="preserve">. </w:t>
      </w:r>
    </w:p>
    <w:p w14:paraId="06CB3D71" w14:textId="45F58C2D" w:rsidR="00937368" w:rsidRPr="00C83B46" w:rsidRDefault="00ED5D34" w:rsidP="000F5462">
      <w:pPr>
        <w:pStyle w:val="ListParagraph"/>
        <w:numPr>
          <w:ilvl w:val="0"/>
          <w:numId w:val="22"/>
        </w:numPr>
        <w:spacing w:after="120"/>
        <w:rPr>
          <w:rFonts w:ascii="Arial" w:hAnsi="Arial" w:cs="Arial"/>
          <w:sz w:val="20"/>
          <w:szCs w:val="20"/>
          <w:lang w:val="en-US" w:eastAsia="zh-CN"/>
        </w:rPr>
      </w:pPr>
      <w:r w:rsidRPr="00C83B46">
        <w:rPr>
          <w:rFonts w:ascii="Arial" w:hAnsi="Arial" w:cs="Arial"/>
          <w:sz w:val="20"/>
          <w:szCs w:val="20"/>
          <w:lang w:val="en-US" w:eastAsia="zh-CN"/>
        </w:rPr>
        <w:t xml:space="preserve">Some </w:t>
      </w:r>
      <w:r w:rsidR="003D4D72" w:rsidRPr="00C83B46">
        <w:rPr>
          <w:rFonts w:ascii="Arial" w:hAnsi="Arial" w:cs="Arial"/>
          <w:sz w:val="20"/>
          <w:szCs w:val="20"/>
          <w:lang w:val="en-US" w:eastAsia="zh-CN"/>
        </w:rPr>
        <w:t xml:space="preserve">argue </w:t>
      </w:r>
      <w:r w:rsidR="00C3172A" w:rsidRPr="00C83B46">
        <w:rPr>
          <w:rFonts w:ascii="Arial" w:hAnsi="Arial" w:cs="Arial"/>
          <w:sz w:val="20"/>
          <w:szCs w:val="20"/>
          <w:lang w:val="en-US" w:eastAsia="zh-CN"/>
        </w:rPr>
        <w:t>2-step RA</w:t>
      </w:r>
      <w:r w:rsidR="003D4D72" w:rsidRPr="00C83B46">
        <w:rPr>
          <w:rFonts w:ascii="Arial" w:hAnsi="Arial" w:cs="Arial"/>
          <w:sz w:val="20"/>
          <w:szCs w:val="20"/>
          <w:lang w:val="en-US" w:eastAsia="zh-CN"/>
        </w:rPr>
        <w:t xml:space="preserve"> </w:t>
      </w:r>
      <w:r w:rsidR="008028A7" w:rsidRPr="00C83B46">
        <w:rPr>
          <w:rFonts w:ascii="Arial" w:hAnsi="Arial" w:cs="Arial"/>
          <w:sz w:val="20"/>
          <w:szCs w:val="20"/>
          <w:lang w:val="en-US" w:eastAsia="zh-CN"/>
        </w:rPr>
        <w:t xml:space="preserve">may be useful in </w:t>
      </w:r>
      <w:r w:rsidR="003D4D72" w:rsidRPr="00C83B46">
        <w:rPr>
          <w:rFonts w:ascii="Arial" w:hAnsi="Arial" w:cs="Arial"/>
          <w:sz w:val="20"/>
          <w:szCs w:val="20"/>
          <w:lang w:val="en-US" w:eastAsia="zh-CN"/>
        </w:rPr>
        <w:t xml:space="preserve">small </w:t>
      </w:r>
      <w:r w:rsidR="00BA2AC2" w:rsidRPr="00C83B46">
        <w:rPr>
          <w:rFonts w:ascii="Arial" w:hAnsi="Arial" w:cs="Arial"/>
          <w:sz w:val="20"/>
          <w:szCs w:val="20"/>
          <w:lang w:val="en-US" w:eastAsia="zh-CN"/>
        </w:rPr>
        <w:t>cells</w:t>
      </w:r>
      <w:r w:rsidR="003D4D72" w:rsidRPr="00C83B46">
        <w:rPr>
          <w:rFonts w:ascii="Arial" w:hAnsi="Arial" w:cs="Arial"/>
          <w:sz w:val="20"/>
          <w:szCs w:val="20"/>
          <w:lang w:val="en-US" w:eastAsia="zh-CN"/>
        </w:rPr>
        <w:t xml:space="preserve"> which do not need </w:t>
      </w:r>
      <w:r w:rsidR="00E95768" w:rsidRPr="00C83B46">
        <w:rPr>
          <w:rFonts w:ascii="Arial" w:hAnsi="Arial" w:cs="Arial"/>
          <w:sz w:val="20"/>
          <w:szCs w:val="20"/>
          <w:lang w:val="en-US" w:eastAsia="zh-CN"/>
        </w:rPr>
        <w:t>TA adjustment</w:t>
      </w:r>
      <w:r w:rsidR="008028A7" w:rsidRPr="00C83B46">
        <w:rPr>
          <w:rFonts w:ascii="Arial" w:hAnsi="Arial" w:cs="Arial"/>
          <w:sz w:val="20"/>
          <w:szCs w:val="20"/>
          <w:lang w:val="en-US" w:eastAsia="zh-CN"/>
        </w:rPr>
        <w:t xml:space="preserve"> and so there is no capacity loss due to the need to configure guard period</w:t>
      </w:r>
      <w:r w:rsidR="003D4D72" w:rsidRPr="00C83B46">
        <w:rPr>
          <w:rFonts w:ascii="Arial" w:hAnsi="Arial" w:cs="Arial"/>
          <w:sz w:val="20"/>
          <w:szCs w:val="20"/>
          <w:lang w:val="en-US" w:eastAsia="zh-CN"/>
        </w:rPr>
        <w:t xml:space="preserve">, but then it is not clear why </w:t>
      </w:r>
      <w:r w:rsidR="008028A7" w:rsidRPr="00C83B46">
        <w:rPr>
          <w:rFonts w:ascii="Arial" w:hAnsi="Arial" w:cs="Arial"/>
          <w:sz w:val="20"/>
          <w:szCs w:val="20"/>
          <w:lang w:val="en-US" w:eastAsia="zh-CN"/>
        </w:rPr>
        <w:t>PRACH</w:t>
      </w:r>
      <w:r w:rsidR="00B73AD4" w:rsidRPr="00C83B46">
        <w:rPr>
          <w:rFonts w:ascii="Arial" w:hAnsi="Arial" w:cs="Arial"/>
          <w:sz w:val="20"/>
          <w:szCs w:val="20"/>
          <w:lang w:val="en-US" w:eastAsia="zh-CN"/>
        </w:rPr>
        <w:t>,</w:t>
      </w:r>
      <w:r w:rsidR="003D4D72" w:rsidRPr="00C83B46">
        <w:rPr>
          <w:rFonts w:ascii="Arial" w:hAnsi="Arial" w:cs="Arial"/>
          <w:sz w:val="20"/>
          <w:szCs w:val="20"/>
          <w:lang w:val="en-US" w:eastAsia="zh-CN"/>
        </w:rPr>
        <w:t xml:space="preserve"> </w:t>
      </w:r>
      <w:r w:rsidR="00E24F95" w:rsidRPr="00C83B46">
        <w:rPr>
          <w:rFonts w:ascii="Arial" w:hAnsi="Arial" w:cs="Arial"/>
          <w:sz w:val="20"/>
          <w:szCs w:val="20"/>
          <w:lang w:val="en-US" w:eastAsia="zh-CN"/>
        </w:rPr>
        <w:t xml:space="preserve">which </w:t>
      </w:r>
      <w:r w:rsidR="0099308B" w:rsidRPr="00C83B46">
        <w:rPr>
          <w:rFonts w:ascii="Arial" w:hAnsi="Arial" w:cs="Arial"/>
          <w:sz w:val="20"/>
          <w:szCs w:val="20"/>
          <w:lang w:val="en-US" w:eastAsia="zh-CN"/>
        </w:rPr>
        <w:t>was designed</w:t>
      </w:r>
      <w:r w:rsidR="00E24F95" w:rsidRPr="00C83B46">
        <w:rPr>
          <w:rFonts w:ascii="Arial" w:hAnsi="Arial" w:cs="Arial"/>
          <w:sz w:val="20"/>
          <w:szCs w:val="20"/>
          <w:lang w:val="en-US" w:eastAsia="zh-CN"/>
        </w:rPr>
        <w:t xml:space="preserve"> to derive timing advance</w:t>
      </w:r>
      <w:r w:rsidR="00B73AD4" w:rsidRPr="00C83B46">
        <w:rPr>
          <w:rFonts w:ascii="Arial" w:hAnsi="Arial" w:cs="Arial"/>
          <w:sz w:val="20"/>
          <w:szCs w:val="20"/>
          <w:lang w:val="en-US" w:eastAsia="zh-CN"/>
        </w:rPr>
        <w:t xml:space="preserve">, </w:t>
      </w:r>
      <w:r w:rsidR="0099308B" w:rsidRPr="00C83B46">
        <w:rPr>
          <w:rFonts w:ascii="Arial" w:hAnsi="Arial" w:cs="Arial"/>
          <w:sz w:val="20"/>
          <w:szCs w:val="20"/>
          <w:lang w:val="en-US" w:eastAsia="zh-CN"/>
        </w:rPr>
        <w:t xml:space="preserve">is needed </w:t>
      </w:r>
      <w:r w:rsidR="008028A7" w:rsidRPr="00C83B46">
        <w:rPr>
          <w:rFonts w:ascii="Arial" w:hAnsi="Arial" w:cs="Arial"/>
          <w:sz w:val="20"/>
          <w:szCs w:val="20"/>
          <w:lang w:val="en-US" w:eastAsia="zh-CN"/>
        </w:rPr>
        <w:t>in MSG</w:t>
      </w:r>
      <w:r w:rsidR="00F95A68" w:rsidRPr="00C83B46">
        <w:rPr>
          <w:rFonts w:ascii="Arial" w:hAnsi="Arial" w:cs="Arial"/>
          <w:sz w:val="20"/>
          <w:szCs w:val="20"/>
          <w:lang w:val="en-US" w:eastAsia="zh-CN"/>
        </w:rPr>
        <w:t>A</w:t>
      </w:r>
      <w:r w:rsidR="006863C5" w:rsidRPr="00C83B46">
        <w:rPr>
          <w:rFonts w:ascii="Arial" w:hAnsi="Arial" w:cs="Arial"/>
          <w:sz w:val="20"/>
          <w:szCs w:val="20"/>
          <w:lang w:val="en-US" w:eastAsia="zh-CN"/>
        </w:rPr>
        <w:t>.</w:t>
      </w:r>
    </w:p>
    <w:p w14:paraId="4ADDFB5D" w14:textId="649F75FE" w:rsidR="007B6AD6" w:rsidRDefault="009F1358" w:rsidP="001E3108">
      <w:pPr>
        <w:pStyle w:val="BodyText"/>
        <w:rPr>
          <w:rFonts w:cs="Arial"/>
          <w:lang w:val="en-US"/>
        </w:rPr>
      </w:pPr>
      <w:r>
        <w:rPr>
          <w:lang w:val="en-US"/>
        </w:rPr>
        <w:t xml:space="preserve">It was argued </w:t>
      </w:r>
      <w:r w:rsidR="003D4D72">
        <w:rPr>
          <w:rFonts w:cs="Arial"/>
          <w:lang w:val="en-US"/>
        </w:rPr>
        <w:t xml:space="preserve">that </w:t>
      </w:r>
      <w:r>
        <w:rPr>
          <w:rFonts w:cs="Arial"/>
          <w:lang w:val="en-US"/>
        </w:rPr>
        <w:t xml:space="preserve">2-step RA is useful for operation in </w:t>
      </w:r>
      <w:r w:rsidR="00937368">
        <w:rPr>
          <w:rFonts w:cs="Arial"/>
          <w:lang w:val="en-US"/>
        </w:rPr>
        <w:t>the unlicensed spectrum</w:t>
      </w:r>
      <w:r>
        <w:rPr>
          <w:rFonts w:cs="Arial"/>
          <w:lang w:val="en-US"/>
        </w:rPr>
        <w:t xml:space="preserve">, in which </w:t>
      </w:r>
      <w:r w:rsidR="00CD0497">
        <w:rPr>
          <w:rFonts w:cs="Arial"/>
          <w:lang w:val="en-US"/>
        </w:rPr>
        <w:t xml:space="preserve">case </w:t>
      </w:r>
      <w:r w:rsidR="00937368">
        <w:rPr>
          <w:rFonts w:cs="Arial"/>
          <w:lang w:val="en-US"/>
        </w:rPr>
        <w:t xml:space="preserve">when </w:t>
      </w:r>
      <w:r w:rsidR="3ABC0EB0" w:rsidRPr="705C26F4">
        <w:rPr>
          <w:rFonts w:cs="Arial"/>
          <w:lang w:val="en-US"/>
        </w:rPr>
        <w:t xml:space="preserve">a </w:t>
      </w:r>
      <w:r w:rsidR="00937368">
        <w:rPr>
          <w:rFonts w:cs="Arial"/>
          <w:lang w:val="en-US"/>
        </w:rPr>
        <w:t>UE tries to access the spectrum, there is a chance of collision and thus delay</w:t>
      </w:r>
      <w:r>
        <w:rPr>
          <w:rFonts w:cs="Arial"/>
          <w:lang w:val="en-US"/>
        </w:rPr>
        <w:t>. However</w:t>
      </w:r>
      <w:r w:rsidR="00E24C65">
        <w:rPr>
          <w:rFonts w:cs="Arial"/>
          <w:lang w:val="en-US"/>
        </w:rPr>
        <w:t xml:space="preserve">, it is not clear yet </w:t>
      </w:r>
      <w:r w:rsidR="007F46C0">
        <w:rPr>
          <w:rFonts w:cs="Arial"/>
          <w:lang w:val="en-US"/>
        </w:rPr>
        <w:t>whether</w:t>
      </w:r>
      <w:r w:rsidR="00E24C65">
        <w:rPr>
          <w:rFonts w:cs="Arial"/>
          <w:lang w:val="en-US"/>
        </w:rPr>
        <w:t xml:space="preserve"> unlicensed spectrum operation </w:t>
      </w:r>
      <w:r w:rsidR="00B6540F">
        <w:rPr>
          <w:rFonts w:cs="Arial"/>
          <w:lang w:val="en-US"/>
        </w:rPr>
        <w:t xml:space="preserve">(which has not seen any business success) </w:t>
      </w:r>
      <w:r w:rsidR="00E24C65">
        <w:rPr>
          <w:rFonts w:cs="Arial"/>
          <w:lang w:val="en-US"/>
        </w:rPr>
        <w:t xml:space="preserve">would be </w:t>
      </w:r>
      <w:r w:rsidR="00B6540F">
        <w:rPr>
          <w:rFonts w:cs="Arial"/>
          <w:lang w:val="en-US"/>
        </w:rPr>
        <w:t xml:space="preserve">supported from day 1. The other use </w:t>
      </w:r>
      <w:r w:rsidR="003D4D72">
        <w:rPr>
          <w:rFonts w:cs="Arial"/>
          <w:lang w:val="en-US"/>
        </w:rPr>
        <w:t>case</w:t>
      </w:r>
      <w:r w:rsidR="00B6540F">
        <w:rPr>
          <w:rFonts w:cs="Arial"/>
          <w:lang w:val="en-US"/>
        </w:rPr>
        <w:t xml:space="preserve"> </w:t>
      </w:r>
      <w:r w:rsidR="00CD0497">
        <w:rPr>
          <w:rFonts w:cs="Arial"/>
          <w:lang w:val="en-US"/>
        </w:rPr>
        <w:t>could be</w:t>
      </w:r>
      <w:r w:rsidR="00B6540F">
        <w:rPr>
          <w:rFonts w:cs="Arial"/>
          <w:lang w:val="en-US"/>
        </w:rPr>
        <w:t xml:space="preserve"> </w:t>
      </w:r>
      <w:r w:rsidR="00937368">
        <w:rPr>
          <w:rFonts w:cs="Arial"/>
          <w:lang w:val="en-US"/>
        </w:rPr>
        <w:t>NTN</w:t>
      </w:r>
      <w:r w:rsidR="00B6540F">
        <w:rPr>
          <w:rFonts w:cs="Arial"/>
          <w:lang w:val="en-US"/>
        </w:rPr>
        <w:t xml:space="preserve">, in which </w:t>
      </w:r>
      <w:r w:rsidR="00937368">
        <w:rPr>
          <w:rFonts w:cs="Arial"/>
          <w:lang w:val="en-US"/>
        </w:rPr>
        <w:t>the propagation delay of one Round Trip is large</w:t>
      </w:r>
      <w:r w:rsidR="00590AAC">
        <w:rPr>
          <w:rFonts w:cs="Arial"/>
          <w:lang w:val="en-US"/>
        </w:rPr>
        <w:t xml:space="preserve">. </w:t>
      </w:r>
      <w:r w:rsidR="00407B8D">
        <w:rPr>
          <w:rFonts w:cs="Arial"/>
          <w:lang w:val="en-US"/>
        </w:rPr>
        <w:t xml:space="preserve">For </w:t>
      </w:r>
      <w:r w:rsidR="006C021E">
        <w:rPr>
          <w:rFonts w:cs="Arial"/>
          <w:lang w:val="en-US"/>
        </w:rPr>
        <w:t xml:space="preserve">NTN, the UE would </w:t>
      </w:r>
      <w:r w:rsidR="00CD0497">
        <w:rPr>
          <w:rFonts w:cs="Arial"/>
          <w:lang w:val="en-US"/>
        </w:rPr>
        <w:t xml:space="preserve">however </w:t>
      </w:r>
      <w:r w:rsidR="006C021E">
        <w:rPr>
          <w:rFonts w:cs="Arial"/>
          <w:lang w:val="en-US"/>
        </w:rPr>
        <w:t xml:space="preserve">perform TA pre-compensation </w:t>
      </w:r>
      <w:r w:rsidR="00CD0497">
        <w:rPr>
          <w:rFonts w:cs="Arial"/>
          <w:lang w:val="en-US"/>
        </w:rPr>
        <w:t>whereby</w:t>
      </w:r>
      <w:r w:rsidR="00407B8D">
        <w:rPr>
          <w:rFonts w:cs="Arial"/>
          <w:lang w:val="en-US"/>
        </w:rPr>
        <w:t xml:space="preserve"> </w:t>
      </w:r>
      <w:r w:rsidR="00B6540F">
        <w:rPr>
          <w:rFonts w:cs="Arial"/>
          <w:lang w:val="en-US"/>
        </w:rPr>
        <w:t xml:space="preserve">there is </w:t>
      </w:r>
      <w:r w:rsidR="00407B8D">
        <w:rPr>
          <w:rFonts w:cs="Arial"/>
          <w:lang w:val="en-US"/>
        </w:rPr>
        <w:t>no need of MSG</w:t>
      </w:r>
      <w:r w:rsidR="00B6540F">
        <w:rPr>
          <w:rFonts w:cs="Arial"/>
          <w:lang w:val="en-US"/>
        </w:rPr>
        <w:t>A</w:t>
      </w:r>
      <w:r w:rsidR="00407B8D">
        <w:rPr>
          <w:rFonts w:cs="Arial"/>
          <w:lang w:val="en-US"/>
        </w:rPr>
        <w:t>-PRACH</w:t>
      </w:r>
      <w:r w:rsidR="00A6269D">
        <w:rPr>
          <w:rFonts w:cs="Arial"/>
          <w:lang w:val="en-US"/>
        </w:rPr>
        <w:t xml:space="preserve"> to derive the timing</w:t>
      </w:r>
      <w:r w:rsidR="00407B8D">
        <w:rPr>
          <w:rFonts w:cs="Arial"/>
          <w:lang w:val="en-US"/>
        </w:rPr>
        <w:t>.</w:t>
      </w:r>
    </w:p>
    <w:p w14:paraId="315A43BF" w14:textId="125B7E73" w:rsidR="00716F34" w:rsidRDefault="0063099F" w:rsidP="001E3108">
      <w:pPr>
        <w:pStyle w:val="BodyText"/>
        <w:rPr>
          <w:rFonts w:cs="Arial"/>
          <w:lang w:val="en-US"/>
        </w:rPr>
      </w:pPr>
      <w:r>
        <w:rPr>
          <w:lang w:val="en-US"/>
        </w:rPr>
        <w:t xml:space="preserve">To summarize, 2-step RA in NR </w:t>
      </w:r>
      <w:r w:rsidR="00CD0921">
        <w:rPr>
          <w:rFonts w:cs="Arial"/>
          <w:lang w:val="en-US"/>
        </w:rPr>
        <w:t xml:space="preserve">suffers from spectrum inefficiency </w:t>
      </w:r>
      <w:r w:rsidR="00797D36">
        <w:rPr>
          <w:rFonts w:cs="Arial"/>
          <w:lang w:val="en-US"/>
        </w:rPr>
        <w:t xml:space="preserve">for </w:t>
      </w:r>
      <w:r>
        <w:rPr>
          <w:rFonts w:cs="Arial"/>
          <w:lang w:val="en-US"/>
        </w:rPr>
        <w:t xml:space="preserve">large cells with </w:t>
      </w:r>
      <w:r w:rsidR="00797D36">
        <w:rPr>
          <w:rFonts w:cs="Arial"/>
          <w:lang w:val="en-US"/>
        </w:rPr>
        <w:t xml:space="preserve">a need of </w:t>
      </w:r>
      <w:r>
        <w:rPr>
          <w:rFonts w:cs="Arial"/>
          <w:lang w:val="en-US"/>
        </w:rPr>
        <w:t>TA adjustment</w:t>
      </w:r>
      <w:r w:rsidR="00826273">
        <w:rPr>
          <w:rFonts w:cs="Arial"/>
          <w:lang w:val="en-US"/>
        </w:rPr>
        <w:t xml:space="preserve">. For </w:t>
      </w:r>
      <w:r w:rsidR="00797D36">
        <w:rPr>
          <w:rFonts w:cs="Arial"/>
          <w:lang w:val="en-US"/>
        </w:rPr>
        <w:t xml:space="preserve">small cells without </w:t>
      </w:r>
      <w:r>
        <w:rPr>
          <w:rFonts w:cs="Arial"/>
          <w:lang w:val="en-US"/>
        </w:rPr>
        <w:t xml:space="preserve">TA adjustment, it is </w:t>
      </w:r>
      <w:r w:rsidR="00FE1996">
        <w:rPr>
          <w:rFonts w:cs="Arial"/>
          <w:lang w:val="en-US"/>
        </w:rPr>
        <w:t xml:space="preserve">unclear </w:t>
      </w:r>
      <w:r w:rsidR="00A9235B">
        <w:rPr>
          <w:rFonts w:cs="Arial"/>
          <w:lang w:val="en-US"/>
        </w:rPr>
        <w:t xml:space="preserve">if MSGA-PRACH </w:t>
      </w:r>
      <w:r w:rsidR="003725E9">
        <w:rPr>
          <w:rFonts w:cs="Arial"/>
          <w:lang w:val="en-US"/>
        </w:rPr>
        <w:t>is needed</w:t>
      </w:r>
      <w:r w:rsidR="00D020A3">
        <w:rPr>
          <w:rFonts w:cs="Arial"/>
          <w:lang w:val="en-US"/>
        </w:rPr>
        <w:t xml:space="preserve">. </w:t>
      </w:r>
      <w:r w:rsidR="00C24247">
        <w:rPr>
          <w:rFonts w:cs="Arial"/>
          <w:lang w:val="en-US"/>
        </w:rPr>
        <w:t xml:space="preserve">On the other hand, </w:t>
      </w:r>
      <w:r w:rsidR="00B6540F">
        <w:rPr>
          <w:rFonts w:cs="Arial"/>
          <w:lang w:val="en-US"/>
        </w:rPr>
        <w:t xml:space="preserve">it is clear </w:t>
      </w:r>
      <w:r w:rsidR="00C24247">
        <w:rPr>
          <w:rFonts w:cs="Arial"/>
          <w:lang w:val="en-US"/>
        </w:rPr>
        <w:t xml:space="preserve">4-step RA </w:t>
      </w:r>
      <w:r w:rsidR="00A968A3">
        <w:rPr>
          <w:rFonts w:cs="Arial"/>
          <w:lang w:val="en-US"/>
        </w:rPr>
        <w:t>should be the baseline random access type in 6G</w:t>
      </w:r>
      <w:r w:rsidR="00E67D59">
        <w:rPr>
          <w:rFonts w:cs="Arial"/>
          <w:lang w:val="en-US"/>
        </w:rPr>
        <w:t>R</w:t>
      </w:r>
      <w:r w:rsidR="00162813">
        <w:rPr>
          <w:rFonts w:cs="Arial"/>
          <w:lang w:val="en-US"/>
        </w:rPr>
        <w:t xml:space="preserve">. </w:t>
      </w:r>
    </w:p>
    <w:p w14:paraId="326CFB97" w14:textId="77777777" w:rsidR="00F6266E" w:rsidRPr="000939AD" w:rsidRDefault="00F6266E" w:rsidP="008E34A9">
      <w:pPr>
        <w:spacing w:after="0"/>
        <w:rPr>
          <w:rFonts w:ascii="Arial" w:hAnsi="Arial" w:cs="Arial"/>
          <w:lang w:val="en-US" w:eastAsia="zh-CN"/>
        </w:rPr>
      </w:pPr>
    </w:p>
    <w:p w14:paraId="31E6A231" w14:textId="692DA7C7" w:rsidR="003D4D72" w:rsidRDefault="00A968A3" w:rsidP="00390460">
      <w:pPr>
        <w:pStyle w:val="Observation"/>
        <w:rPr>
          <w:lang w:eastAsia="zh-CN"/>
        </w:rPr>
      </w:pPr>
      <w:bookmarkStart w:id="16" w:name="_Toc213398141"/>
      <w:r>
        <w:rPr>
          <w:lang w:eastAsia="zh-CN"/>
        </w:rPr>
        <w:t>4</w:t>
      </w:r>
      <w:r w:rsidR="00B93107">
        <w:rPr>
          <w:lang w:eastAsia="zh-CN"/>
        </w:rPr>
        <w:t xml:space="preserve">-step RA </w:t>
      </w:r>
      <w:r w:rsidR="008755E1">
        <w:rPr>
          <w:lang w:eastAsia="zh-CN"/>
        </w:rPr>
        <w:t xml:space="preserve">can be </w:t>
      </w:r>
      <w:r>
        <w:rPr>
          <w:lang w:eastAsia="zh-CN"/>
        </w:rPr>
        <w:t>the bas</w:t>
      </w:r>
      <w:r w:rsidR="00514070">
        <w:rPr>
          <w:lang w:eastAsia="zh-CN"/>
        </w:rPr>
        <w:t>e</w:t>
      </w:r>
      <w:r>
        <w:rPr>
          <w:lang w:eastAsia="zh-CN"/>
        </w:rPr>
        <w:t>line</w:t>
      </w:r>
      <w:r w:rsidR="00845D59">
        <w:rPr>
          <w:lang w:eastAsia="zh-CN"/>
        </w:rPr>
        <w:t xml:space="preserve"> for 6GR</w:t>
      </w:r>
      <w:r w:rsidR="00366F9D">
        <w:rPr>
          <w:lang w:eastAsia="zh-CN"/>
        </w:rPr>
        <w:t xml:space="preserve"> </w:t>
      </w:r>
      <w:r w:rsidR="00D62686">
        <w:rPr>
          <w:lang w:eastAsia="zh-CN"/>
        </w:rPr>
        <w:t>study,</w:t>
      </w:r>
      <w:r w:rsidR="008445F3">
        <w:rPr>
          <w:lang w:eastAsia="zh-CN"/>
        </w:rPr>
        <w:t xml:space="preserve"> </w:t>
      </w:r>
      <w:r w:rsidR="008755E1">
        <w:rPr>
          <w:lang w:eastAsia="zh-CN"/>
        </w:rPr>
        <w:t xml:space="preserve">while </w:t>
      </w:r>
      <w:r w:rsidR="00B3115B">
        <w:rPr>
          <w:lang w:eastAsia="zh-CN"/>
        </w:rPr>
        <w:t>further discussion on the use case of</w:t>
      </w:r>
      <w:r w:rsidR="00AE2899">
        <w:rPr>
          <w:lang w:eastAsia="zh-CN"/>
        </w:rPr>
        <w:t xml:space="preserve"> </w:t>
      </w:r>
      <w:r w:rsidR="00366F9D">
        <w:rPr>
          <w:lang w:eastAsia="zh-CN"/>
        </w:rPr>
        <w:t>2-step RA</w:t>
      </w:r>
      <w:r w:rsidR="000E3F47">
        <w:rPr>
          <w:lang w:eastAsia="zh-CN"/>
        </w:rPr>
        <w:t xml:space="preserve"> is needed</w:t>
      </w:r>
      <w:r w:rsidR="003D4D72" w:rsidRPr="0059186C">
        <w:rPr>
          <w:lang w:eastAsia="zh-CN"/>
        </w:rPr>
        <w:t>.</w:t>
      </w:r>
      <w:bookmarkEnd w:id="16"/>
    </w:p>
    <w:p w14:paraId="1DF7D4F9" w14:textId="77777777" w:rsidR="00266E29" w:rsidRDefault="00266E29" w:rsidP="003B284A">
      <w:pPr>
        <w:spacing w:after="0"/>
        <w:rPr>
          <w:rFonts w:ascii="Arial" w:hAnsi="Arial" w:cs="Arial"/>
          <w:lang w:val="en-US" w:eastAsia="zh-CN"/>
        </w:rPr>
      </w:pPr>
    </w:p>
    <w:p w14:paraId="50F073AD" w14:textId="6A739396" w:rsidR="0041631D" w:rsidRDefault="000B6AAC" w:rsidP="001E3108">
      <w:pPr>
        <w:pStyle w:val="BodyText"/>
        <w:rPr>
          <w:rFonts w:cs="Arial"/>
        </w:rPr>
      </w:pPr>
      <w:r>
        <w:rPr>
          <w:lang w:val="en-US"/>
        </w:rPr>
        <w:t xml:space="preserve">In </w:t>
      </w:r>
      <w:r w:rsidR="00081857">
        <w:rPr>
          <w:rFonts w:cs="Arial"/>
          <w:lang w:val="en-US"/>
        </w:rPr>
        <w:t>NR</w:t>
      </w:r>
      <w:r>
        <w:rPr>
          <w:rFonts w:cs="Arial"/>
          <w:lang w:val="en-US"/>
        </w:rPr>
        <w:t xml:space="preserve">, </w:t>
      </w:r>
      <w:r w:rsidR="00542A41">
        <w:rPr>
          <w:rFonts w:cs="Arial"/>
          <w:lang w:val="en-US"/>
        </w:rPr>
        <w:t xml:space="preserve">both </w:t>
      </w:r>
      <w:r>
        <w:rPr>
          <w:rFonts w:cs="Arial"/>
          <w:lang w:val="en-US"/>
        </w:rPr>
        <w:t>CBRA and CFRA are supported</w:t>
      </w:r>
      <w:r w:rsidR="007B3A4B">
        <w:rPr>
          <w:rFonts w:cs="Arial"/>
          <w:lang w:val="en-US"/>
        </w:rPr>
        <w:t>.</w:t>
      </w:r>
      <w:r w:rsidR="00C062D0">
        <w:rPr>
          <w:rFonts w:cs="Arial"/>
          <w:lang w:val="en-US"/>
        </w:rPr>
        <w:t xml:space="preserve"> CBRA is used, among other things, for</w:t>
      </w:r>
      <w:r w:rsidR="00D623D8">
        <w:rPr>
          <w:rFonts w:cs="Arial"/>
          <w:lang w:val="en-US"/>
        </w:rPr>
        <w:t xml:space="preserve"> initial access when the UE is first powered up. </w:t>
      </w:r>
      <w:r>
        <w:rPr>
          <w:rFonts w:cs="Arial"/>
          <w:lang w:val="en-US"/>
        </w:rPr>
        <w:t>CFRA is used in cases</w:t>
      </w:r>
      <w:r w:rsidR="00333457">
        <w:rPr>
          <w:rFonts w:cs="Arial"/>
        </w:rPr>
        <w:t xml:space="preserve"> </w:t>
      </w:r>
      <w:r w:rsidR="0041631D">
        <w:rPr>
          <w:rFonts w:cs="Arial"/>
        </w:rPr>
        <w:t xml:space="preserve">where the network knows that </w:t>
      </w:r>
      <w:r w:rsidR="009936CE">
        <w:rPr>
          <w:rFonts w:cs="Arial"/>
        </w:rPr>
        <w:t xml:space="preserve">the </w:t>
      </w:r>
      <w:r w:rsidR="0041631D">
        <w:rPr>
          <w:rFonts w:cs="Arial"/>
        </w:rPr>
        <w:t xml:space="preserve">UE would perform random access right after or </w:t>
      </w:r>
      <w:r w:rsidR="002C52E2">
        <w:rPr>
          <w:rFonts w:cs="Arial"/>
        </w:rPr>
        <w:t xml:space="preserve">within </w:t>
      </w:r>
      <w:r w:rsidR="0041631D">
        <w:rPr>
          <w:rFonts w:cs="Arial"/>
        </w:rPr>
        <w:t>a short time after receiving the configuration, e.g., PDCCH order or handover command.</w:t>
      </w:r>
      <w:r w:rsidR="00F66CEA">
        <w:rPr>
          <w:rFonts w:cs="Arial"/>
        </w:rPr>
        <w:t xml:space="preserve"> </w:t>
      </w:r>
      <w:r w:rsidR="003037C5">
        <w:rPr>
          <w:rFonts w:cs="Arial"/>
        </w:rPr>
        <w:t xml:space="preserve">Since a </w:t>
      </w:r>
      <w:r w:rsidR="0025114E">
        <w:rPr>
          <w:rFonts w:cs="Arial"/>
        </w:rPr>
        <w:t>reserved preamble is used for the UE</w:t>
      </w:r>
      <w:r w:rsidR="005E7341">
        <w:rPr>
          <w:rFonts w:cs="Arial"/>
        </w:rPr>
        <w:t xml:space="preserve">, </w:t>
      </w:r>
      <w:r w:rsidR="00F66CEA">
        <w:rPr>
          <w:rFonts w:cs="Arial"/>
        </w:rPr>
        <w:t xml:space="preserve">CFRA </w:t>
      </w:r>
      <w:r w:rsidR="005A152E">
        <w:rPr>
          <w:rFonts w:cs="Arial"/>
        </w:rPr>
        <w:t xml:space="preserve">would not </w:t>
      </w:r>
      <w:r w:rsidR="00FA5017">
        <w:rPr>
          <w:rFonts w:cs="Arial"/>
        </w:rPr>
        <w:t xml:space="preserve">result in preamble </w:t>
      </w:r>
      <w:r w:rsidR="005A152E">
        <w:rPr>
          <w:rFonts w:cs="Arial"/>
        </w:rPr>
        <w:t>collision</w:t>
      </w:r>
      <w:r w:rsidR="00C83ACB">
        <w:rPr>
          <w:rFonts w:cs="Arial"/>
        </w:rPr>
        <w:t xml:space="preserve">, and </w:t>
      </w:r>
      <w:r w:rsidR="00C83ACB">
        <w:rPr>
          <w:rFonts w:cs="Arial"/>
        </w:rPr>
        <w:lastRenderedPageBreak/>
        <w:t xml:space="preserve">thus </w:t>
      </w:r>
      <w:r w:rsidR="005F6BE9">
        <w:rPr>
          <w:rFonts w:cs="Arial"/>
        </w:rPr>
        <w:t xml:space="preserve">give </w:t>
      </w:r>
      <w:r w:rsidR="00C83ACB">
        <w:rPr>
          <w:rFonts w:cs="Arial"/>
        </w:rPr>
        <w:t xml:space="preserve">a short </w:t>
      </w:r>
      <w:r w:rsidR="00DB528E">
        <w:rPr>
          <w:rFonts w:cs="Arial"/>
        </w:rPr>
        <w:t>random-access</w:t>
      </w:r>
      <w:r w:rsidR="00D55855">
        <w:rPr>
          <w:rFonts w:cs="Arial"/>
        </w:rPr>
        <w:t xml:space="preserve"> </w:t>
      </w:r>
      <w:r w:rsidR="00C83ACB">
        <w:rPr>
          <w:rFonts w:cs="Arial"/>
        </w:rPr>
        <w:t xml:space="preserve">delay. In addition, the </w:t>
      </w:r>
      <w:r w:rsidR="005A152E">
        <w:rPr>
          <w:rFonts w:cs="Arial"/>
        </w:rPr>
        <w:t xml:space="preserve">preamble </w:t>
      </w:r>
      <w:r w:rsidR="00C83ACB">
        <w:rPr>
          <w:rFonts w:cs="Arial"/>
        </w:rPr>
        <w:t xml:space="preserve">will not be locked/reserved for </w:t>
      </w:r>
      <w:r w:rsidR="00D55855">
        <w:rPr>
          <w:rFonts w:cs="Arial"/>
        </w:rPr>
        <w:t xml:space="preserve">a </w:t>
      </w:r>
      <w:r w:rsidR="00C83ACB">
        <w:rPr>
          <w:rFonts w:cs="Arial"/>
        </w:rPr>
        <w:t xml:space="preserve">too long </w:t>
      </w:r>
      <w:r w:rsidR="00D55855">
        <w:rPr>
          <w:rFonts w:cs="Arial"/>
        </w:rPr>
        <w:t xml:space="preserve">time </w:t>
      </w:r>
      <w:r w:rsidR="00C83ACB">
        <w:rPr>
          <w:rFonts w:cs="Arial"/>
        </w:rPr>
        <w:t>and leading to resource waste. Thus, we believe both types should be considered in the study</w:t>
      </w:r>
      <w:r w:rsidR="005A152E">
        <w:rPr>
          <w:rFonts w:cs="Arial"/>
        </w:rPr>
        <w:t xml:space="preserve">. </w:t>
      </w:r>
    </w:p>
    <w:p w14:paraId="0857FDF4" w14:textId="29DBDC59" w:rsidR="00AD5144" w:rsidRDefault="00AD5144" w:rsidP="00AD5144">
      <w:pPr>
        <w:pStyle w:val="Observation"/>
        <w:rPr>
          <w:lang w:eastAsia="zh-CN"/>
        </w:rPr>
      </w:pPr>
      <w:bookmarkStart w:id="17" w:name="_Toc213398142"/>
      <w:r>
        <w:rPr>
          <w:lang w:eastAsia="zh-CN"/>
        </w:rPr>
        <w:t xml:space="preserve">Both CBRA and CFRA </w:t>
      </w:r>
      <w:r w:rsidR="00505A58">
        <w:rPr>
          <w:lang w:eastAsia="zh-CN"/>
        </w:rPr>
        <w:t>should be</w:t>
      </w:r>
      <w:r>
        <w:rPr>
          <w:lang w:eastAsia="zh-CN"/>
        </w:rPr>
        <w:t xml:space="preserve"> </w:t>
      </w:r>
      <w:r w:rsidR="000472B5">
        <w:rPr>
          <w:lang w:eastAsia="zh-CN"/>
        </w:rPr>
        <w:t>considered for 6GR study</w:t>
      </w:r>
      <w:r w:rsidRPr="0059186C">
        <w:rPr>
          <w:lang w:eastAsia="zh-CN"/>
        </w:rPr>
        <w:t>.</w:t>
      </w:r>
      <w:bookmarkEnd w:id="17"/>
    </w:p>
    <w:p w14:paraId="7CE7BE92" w14:textId="77777777" w:rsidR="000D2753" w:rsidRDefault="000D2753" w:rsidP="00E35DF1">
      <w:pPr>
        <w:pStyle w:val="Proposal"/>
        <w:numPr>
          <w:ilvl w:val="0"/>
          <w:numId w:val="0"/>
        </w:numPr>
        <w:ind w:left="1304" w:hanging="1304"/>
        <w:rPr>
          <w:lang w:val="en-US"/>
        </w:rPr>
      </w:pPr>
    </w:p>
    <w:p w14:paraId="1881421D" w14:textId="04A092DF" w:rsidR="00703344" w:rsidRDefault="004C518D" w:rsidP="00962F2D">
      <w:pPr>
        <w:rPr>
          <w:lang w:val="en-US"/>
        </w:rPr>
      </w:pPr>
      <w:r>
        <w:rPr>
          <w:rFonts w:ascii="Arial" w:hAnsi="Arial" w:cs="Arial"/>
          <w:lang w:val="en-US" w:eastAsia="zh-CN"/>
        </w:rPr>
        <w:t>The need to have a large</w:t>
      </w:r>
      <w:r w:rsidR="005C3FD3">
        <w:rPr>
          <w:rFonts w:ascii="Arial" w:hAnsi="Arial" w:cs="Arial"/>
          <w:lang w:val="en-US" w:eastAsia="zh-CN"/>
        </w:rPr>
        <w:t xml:space="preserve">r MSG3 size in the cell edge </w:t>
      </w:r>
      <w:r w:rsidR="0030379F">
        <w:rPr>
          <w:rFonts w:ascii="Arial" w:hAnsi="Arial" w:cs="Arial"/>
          <w:lang w:val="en-US" w:eastAsia="zh-CN"/>
        </w:rPr>
        <w:t xml:space="preserve">to support a long I-RNTI </w:t>
      </w:r>
      <w:r w:rsidR="00A01B55">
        <w:rPr>
          <w:rFonts w:ascii="Arial" w:hAnsi="Arial" w:cs="Arial"/>
          <w:lang w:val="en-US" w:eastAsia="zh-CN"/>
        </w:rPr>
        <w:t xml:space="preserve">is discussed </w:t>
      </w:r>
      <w:r w:rsidR="0030379F">
        <w:rPr>
          <w:rFonts w:ascii="Arial" w:hAnsi="Arial" w:cs="Arial"/>
          <w:lang w:val="en-US" w:eastAsia="zh-CN"/>
        </w:rPr>
        <w:t xml:space="preserve">in </w:t>
      </w:r>
      <w:r w:rsidR="0030379F" w:rsidRPr="00941253">
        <w:rPr>
          <w:rFonts w:ascii="Arial" w:hAnsi="Arial" w:cs="Arial"/>
          <w:lang w:val="en-US" w:eastAsia="zh-CN"/>
        </w:rPr>
        <w:fldChar w:fldCharType="begin"/>
      </w:r>
      <w:r w:rsidR="0030379F" w:rsidRPr="00941253">
        <w:rPr>
          <w:rFonts w:ascii="Arial" w:hAnsi="Arial" w:cs="Arial"/>
          <w:lang w:val="en-US" w:eastAsia="zh-CN"/>
        </w:rPr>
        <w:instrText xml:space="preserve"> REF _Ref213199051 \r \h </w:instrText>
      </w:r>
      <w:r w:rsidR="00941253">
        <w:rPr>
          <w:rFonts w:ascii="Arial" w:hAnsi="Arial" w:cs="Arial"/>
          <w:lang w:val="en-US" w:eastAsia="zh-CN"/>
        </w:rPr>
        <w:instrText xml:space="preserve"> \* MERGEFORMAT </w:instrText>
      </w:r>
      <w:r w:rsidR="0030379F" w:rsidRPr="00941253">
        <w:rPr>
          <w:rFonts w:ascii="Arial" w:hAnsi="Arial" w:cs="Arial"/>
          <w:lang w:val="en-US" w:eastAsia="zh-CN"/>
        </w:rPr>
      </w:r>
      <w:r w:rsidR="0030379F" w:rsidRPr="00941253">
        <w:rPr>
          <w:rFonts w:ascii="Arial" w:hAnsi="Arial" w:cs="Arial"/>
          <w:lang w:val="en-US" w:eastAsia="zh-CN"/>
        </w:rPr>
        <w:fldChar w:fldCharType="separate"/>
      </w:r>
      <w:r w:rsidR="0030379F" w:rsidRPr="00941253">
        <w:rPr>
          <w:rFonts w:ascii="Arial" w:hAnsi="Arial" w:cs="Arial"/>
          <w:lang w:val="en-US" w:eastAsia="zh-CN"/>
        </w:rPr>
        <w:t>[3]</w:t>
      </w:r>
      <w:r w:rsidR="0030379F" w:rsidRPr="00941253">
        <w:rPr>
          <w:rFonts w:ascii="Arial" w:hAnsi="Arial" w:cs="Arial"/>
          <w:lang w:val="en-US" w:eastAsia="zh-CN"/>
        </w:rPr>
        <w:fldChar w:fldCharType="end"/>
      </w:r>
      <w:r w:rsidR="0030379F" w:rsidRPr="00941253">
        <w:rPr>
          <w:rFonts w:ascii="Arial" w:hAnsi="Arial" w:cs="Arial"/>
          <w:lang w:val="en-US" w:eastAsia="zh-CN"/>
        </w:rPr>
        <w:t>.</w:t>
      </w:r>
      <w:r w:rsidR="0030379F">
        <w:rPr>
          <w:rFonts w:ascii="Arial" w:hAnsi="Arial" w:cs="Arial"/>
          <w:lang w:val="en-US" w:eastAsia="zh-CN"/>
        </w:rPr>
        <w:t xml:space="preserve"> </w:t>
      </w:r>
      <w:r w:rsidR="00703344">
        <w:rPr>
          <w:rFonts w:ascii="Arial" w:hAnsi="Arial" w:cs="Arial"/>
          <w:lang w:val="en-US" w:eastAsia="zh-CN"/>
        </w:rPr>
        <w:t xml:space="preserve">With </w:t>
      </w:r>
      <w:r w:rsidR="00A01B55">
        <w:rPr>
          <w:rFonts w:ascii="Arial" w:hAnsi="Arial" w:cs="Arial"/>
          <w:lang w:val="en-US" w:eastAsia="zh-CN"/>
        </w:rPr>
        <w:t>all these in mind</w:t>
      </w:r>
      <w:r w:rsidR="00703344">
        <w:rPr>
          <w:rFonts w:ascii="Arial" w:hAnsi="Arial" w:cs="Arial"/>
          <w:lang w:val="en-US" w:eastAsia="zh-CN"/>
        </w:rPr>
        <w:t>, we propose that</w:t>
      </w:r>
      <w:r w:rsidR="00BB7E14">
        <w:rPr>
          <w:rFonts w:ascii="Arial" w:hAnsi="Arial" w:cs="Arial"/>
          <w:lang w:val="en-US" w:eastAsia="zh-CN"/>
        </w:rPr>
        <w:t>:</w:t>
      </w:r>
    </w:p>
    <w:p w14:paraId="71918EF1" w14:textId="79F999ED" w:rsidR="00BC7C55" w:rsidRPr="00540552" w:rsidRDefault="00045E2C" w:rsidP="00BC7C55">
      <w:pPr>
        <w:pStyle w:val="Proposal"/>
        <w:rPr>
          <w:rFonts w:cs="Arial"/>
        </w:rPr>
      </w:pPr>
      <w:bookmarkStart w:id="18" w:name="_Toc213355844"/>
      <w:bookmarkStart w:id="19" w:name="_Toc213398147"/>
      <w:r>
        <w:rPr>
          <w:rFonts w:cs="Arial"/>
        </w:rPr>
        <w:t>S</w:t>
      </w:r>
      <w:r w:rsidR="00E35DF1">
        <w:rPr>
          <w:rFonts w:cs="Arial"/>
        </w:rPr>
        <w:t xml:space="preserve">tudy </w:t>
      </w:r>
      <w:r w:rsidR="00BC7C55" w:rsidRPr="00BC7C55">
        <w:rPr>
          <w:rFonts w:cs="Arial"/>
        </w:rPr>
        <w:t xml:space="preserve">a common random-access procedure for all UEs (including </w:t>
      </w:r>
      <w:r w:rsidR="00FC3978">
        <w:rPr>
          <w:rFonts w:cs="Arial"/>
        </w:rPr>
        <w:t>low</w:t>
      </w:r>
      <w:r w:rsidR="00A8008F">
        <w:rPr>
          <w:rFonts w:cs="Arial"/>
        </w:rPr>
        <w:t>est</w:t>
      </w:r>
      <w:r w:rsidR="00FC3978">
        <w:rPr>
          <w:rFonts w:cs="Arial"/>
        </w:rPr>
        <w:t>-</w:t>
      </w:r>
      <w:r w:rsidR="00A8008F">
        <w:rPr>
          <w:rFonts w:cs="Arial"/>
        </w:rPr>
        <w:t>complexity</w:t>
      </w:r>
      <w:r w:rsidR="00FC3978" w:rsidRPr="00BC7C55">
        <w:rPr>
          <w:rFonts w:cs="Arial"/>
        </w:rPr>
        <w:t xml:space="preserve"> </w:t>
      </w:r>
      <w:r w:rsidR="00BC7C55" w:rsidRPr="00BC7C55">
        <w:rPr>
          <w:rFonts w:cs="Arial"/>
        </w:rPr>
        <w:t>UEs)</w:t>
      </w:r>
      <w:r w:rsidR="00BC7C55">
        <w:rPr>
          <w:rFonts w:cs="Arial"/>
        </w:rPr>
        <w:t xml:space="preserve">, </w:t>
      </w:r>
      <w:r w:rsidR="004447B9">
        <w:rPr>
          <w:rFonts w:cs="Arial"/>
        </w:rPr>
        <w:t xml:space="preserve">with a </w:t>
      </w:r>
      <w:r w:rsidR="00251D3C">
        <w:rPr>
          <w:rFonts w:cs="Arial"/>
        </w:rPr>
        <w:t>baseline</w:t>
      </w:r>
      <w:r w:rsidR="004447B9">
        <w:rPr>
          <w:rFonts w:cs="Arial"/>
        </w:rPr>
        <w:t xml:space="preserve"> assumption of </w:t>
      </w:r>
      <w:r w:rsidR="00BC7C55">
        <w:rPr>
          <w:rFonts w:cs="Arial"/>
        </w:rPr>
        <w:t>4-step RA</w:t>
      </w:r>
      <w:r w:rsidR="00662DAF">
        <w:rPr>
          <w:rFonts w:cs="Arial"/>
        </w:rPr>
        <w:t xml:space="preserve">, </w:t>
      </w:r>
      <w:r w:rsidR="00380427">
        <w:rPr>
          <w:rFonts w:cs="Arial"/>
        </w:rPr>
        <w:t>CBRA/CFRA</w:t>
      </w:r>
      <w:r w:rsidR="001A26DE">
        <w:rPr>
          <w:rFonts w:cs="Arial"/>
        </w:rPr>
        <w:t xml:space="preserve"> </w:t>
      </w:r>
      <w:r w:rsidR="00662DAF">
        <w:rPr>
          <w:rFonts w:cs="Arial"/>
        </w:rPr>
        <w:t xml:space="preserve">and </w:t>
      </w:r>
      <w:r w:rsidR="00C6678A">
        <w:rPr>
          <w:rFonts w:cs="Arial"/>
        </w:rPr>
        <w:t>a</w:t>
      </w:r>
      <w:r w:rsidR="00662DAF">
        <w:rPr>
          <w:rFonts w:cs="Arial"/>
        </w:rPr>
        <w:t xml:space="preserve"> large</w:t>
      </w:r>
      <w:r w:rsidR="00870B2A">
        <w:rPr>
          <w:rFonts w:cs="Arial"/>
        </w:rPr>
        <w:t>r</w:t>
      </w:r>
      <w:r w:rsidR="00662DAF">
        <w:rPr>
          <w:rFonts w:cs="Arial"/>
        </w:rPr>
        <w:t xml:space="preserve"> MSG3 size</w:t>
      </w:r>
      <w:r w:rsidR="0089760D">
        <w:rPr>
          <w:rFonts w:cs="Arial"/>
        </w:rPr>
        <w:t xml:space="preserve"> in the cell edge</w:t>
      </w:r>
      <w:r w:rsidR="00662DAF">
        <w:rPr>
          <w:rFonts w:cs="Arial"/>
        </w:rPr>
        <w:t>.</w:t>
      </w:r>
      <w:bookmarkEnd w:id="18"/>
      <w:bookmarkEnd w:id="19"/>
      <w:r w:rsidR="00662DAF">
        <w:rPr>
          <w:rFonts w:cs="Arial"/>
        </w:rPr>
        <w:t xml:space="preserve"> </w:t>
      </w:r>
    </w:p>
    <w:p w14:paraId="58DB3880" w14:textId="77777777" w:rsidR="00E35DF1" w:rsidRPr="002D0EAA" w:rsidRDefault="00E35DF1" w:rsidP="002D0EAA">
      <w:pPr>
        <w:pStyle w:val="Proposal"/>
        <w:numPr>
          <w:ilvl w:val="0"/>
          <w:numId w:val="0"/>
        </w:numPr>
        <w:ind w:left="1304" w:hanging="1304"/>
        <w:rPr>
          <w:lang w:val="en-US"/>
        </w:rPr>
      </w:pPr>
    </w:p>
    <w:p w14:paraId="037BBC18" w14:textId="53578EF4" w:rsidR="003A3FC4" w:rsidRPr="006E7011" w:rsidRDefault="009B4655" w:rsidP="00417522">
      <w:pPr>
        <w:pStyle w:val="Heading2"/>
        <w:rPr>
          <w:rFonts w:cs="Arial"/>
          <w:lang w:eastAsia="zh-CN"/>
        </w:rPr>
      </w:pPr>
      <w:r w:rsidRPr="00EE54A1">
        <w:rPr>
          <w:bCs/>
          <w:lang w:eastAsia="zh-CN"/>
        </w:rPr>
        <w:t>2</w:t>
      </w:r>
      <w:r w:rsidR="00D021C3">
        <w:rPr>
          <w:bCs/>
          <w:lang w:eastAsia="zh-CN"/>
        </w:rPr>
        <w:t>.5</w:t>
      </w:r>
      <w:r w:rsidRPr="00EE54A1">
        <w:rPr>
          <w:bCs/>
          <w:lang w:eastAsia="zh-CN"/>
        </w:rPr>
        <w:t xml:space="preserve"> </w:t>
      </w:r>
      <w:r w:rsidRPr="00EE54A1">
        <w:rPr>
          <w:bCs/>
          <w:lang w:eastAsia="zh-CN"/>
        </w:rPr>
        <w:tab/>
      </w:r>
      <w:r w:rsidR="00D4562F" w:rsidRPr="00EE54A1">
        <w:rPr>
          <w:bCs/>
          <w:lang w:eastAsia="zh-CN"/>
        </w:rPr>
        <w:t>Spectrum</w:t>
      </w:r>
      <w:r w:rsidR="003A3FC4" w:rsidRPr="00EE54A1">
        <w:rPr>
          <w:bCs/>
          <w:lang w:eastAsia="zh-CN"/>
        </w:rPr>
        <w:t xml:space="preserve"> aggregation</w:t>
      </w:r>
    </w:p>
    <w:p w14:paraId="29998B78" w14:textId="77777777" w:rsidR="007C1BE0" w:rsidRDefault="007C1BE0" w:rsidP="007C1BE0">
      <w:pPr>
        <w:pStyle w:val="BodyText"/>
        <w:rPr>
          <w:lang w:val="en-US"/>
        </w:rPr>
      </w:pPr>
      <w:r>
        <w:rPr>
          <w:lang w:val="en-US"/>
        </w:rPr>
        <w:t>In RAN2#131bis the following was agreed:</w:t>
      </w:r>
    </w:p>
    <w:p w14:paraId="02884E4B" w14:textId="77777777" w:rsidR="007C1BE0" w:rsidRPr="0054278F" w:rsidRDefault="007C1BE0" w:rsidP="007C1BE0">
      <w:pPr>
        <w:pStyle w:val="Doc-text2"/>
        <w:pBdr>
          <w:top w:val="single" w:sz="4" w:space="1" w:color="auto"/>
          <w:left w:val="single" w:sz="4" w:space="4" w:color="auto"/>
          <w:bottom w:val="single" w:sz="4" w:space="1" w:color="auto"/>
          <w:right w:val="single" w:sz="4" w:space="4" w:color="auto"/>
        </w:pBdr>
        <w:rPr>
          <w:b/>
          <w:bCs/>
        </w:rPr>
      </w:pPr>
      <w:r w:rsidRPr="0054278F">
        <w:rPr>
          <w:b/>
          <w:bCs/>
        </w:rPr>
        <w:t>Agreements on Spectrum aggregation</w:t>
      </w:r>
    </w:p>
    <w:p w14:paraId="4230429A" w14:textId="77777777" w:rsidR="007C1BE0" w:rsidRPr="00CB655A" w:rsidRDefault="007C1BE0" w:rsidP="007C1B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5077DFFE" w14:textId="77777777" w:rsidR="007C1BE0" w:rsidRDefault="007C1BE0" w:rsidP="007C1BE0">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0BEB28E9" w14:textId="77777777" w:rsidR="007C1BE0" w:rsidRDefault="007C1BE0" w:rsidP="001E3108">
      <w:pPr>
        <w:pStyle w:val="BodyText"/>
        <w:rPr>
          <w:lang w:val="en-US"/>
        </w:rPr>
      </w:pPr>
    </w:p>
    <w:p w14:paraId="337B5158" w14:textId="405D8FE9" w:rsidR="006B03FB" w:rsidRDefault="007C1BE0" w:rsidP="001D2C68">
      <w:pPr>
        <w:pStyle w:val="BodyText"/>
        <w:rPr>
          <w:rFonts w:cs="Arial"/>
          <w:lang w:val="en-US"/>
        </w:rPr>
      </w:pPr>
      <w:r>
        <w:rPr>
          <w:lang w:val="en-US"/>
        </w:rPr>
        <w:t>In this section we discuss further the areas of improvement for spectrum aggregation.</w:t>
      </w:r>
      <w:r w:rsidR="00375594">
        <w:rPr>
          <w:lang w:val="en-US"/>
        </w:rPr>
        <w:t xml:space="preserve"> </w:t>
      </w:r>
      <w:r w:rsidR="006B03FB" w:rsidRPr="00375594">
        <w:rPr>
          <w:lang w:val="en-US"/>
        </w:rPr>
        <w:t>Among others, we see the following areas</w:t>
      </w:r>
      <w:r w:rsidR="00BD6040">
        <w:rPr>
          <w:rFonts w:cs="Arial"/>
          <w:lang w:val="en-US"/>
        </w:rPr>
        <w:t xml:space="preserve"> of improvement for</w:t>
      </w:r>
      <w:r w:rsidR="004E12A9">
        <w:rPr>
          <w:rFonts w:cs="Arial"/>
          <w:lang w:val="en-US"/>
        </w:rPr>
        <w:t xml:space="preserve"> carrier aggregation in</w:t>
      </w:r>
      <w:r w:rsidR="00A66C59">
        <w:rPr>
          <w:rFonts w:cs="Arial"/>
          <w:lang w:val="en-US"/>
        </w:rPr>
        <w:t xml:space="preserve"> </w:t>
      </w:r>
      <w:r w:rsidR="00D77520">
        <w:rPr>
          <w:rFonts w:cs="Arial"/>
          <w:lang w:val="en-US"/>
        </w:rPr>
        <w:t>6G</w:t>
      </w:r>
      <w:r w:rsidR="00660578">
        <w:rPr>
          <w:rFonts w:cs="Arial"/>
          <w:lang w:val="en-US"/>
        </w:rPr>
        <w:t>R</w:t>
      </w:r>
      <w:r w:rsidR="00D77520">
        <w:rPr>
          <w:rFonts w:cs="Arial"/>
          <w:lang w:val="en-US"/>
        </w:rPr>
        <w:t>:</w:t>
      </w:r>
    </w:p>
    <w:p w14:paraId="208DF878" w14:textId="6966AC72" w:rsidR="001B53F5" w:rsidRDefault="00E2609E" w:rsidP="007C1BE0">
      <w:pPr>
        <w:pStyle w:val="ListParagraph"/>
        <w:numPr>
          <w:ilvl w:val="0"/>
          <w:numId w:val="21"/>
        </w:numPr>
        <w:jc w:val="both"/>
        <w:rPr>
          <w:rFonts w:ascii="Arial" w:hAnsi="Arial" w:cs="Arial"/>
          <w:sz w:val="20"/>
          <w:szCs w:val="20"/>
          <w:lang w:val="en-US"/>
        </w:rPr>
      </w:pPr>
      <w:r w:rsidRPr="0053346D">
        <w:rPr>
          <w:rFonts w:ascii="Arial" w:hAnsi="Arial" w:cs="Arial"/>
          <w:b/>
          <w:bCs/>
          <w:sz w:val="20"/>
          <w:szCs w:val="20"/>
          <w:lang w:val="en-US"/>
        </w:rPr>
        <w:t>Avoid scheduling dependencies between carriers and strict DL/UL scheduling timelines</w:t>
      </w:r>
      <w:r w:rsidR="001B53F5" w:rsidRPr="0053346D">
        <w:rPr>
          <w:rFonts w:ascii="Arial" w:hAnsi="Arial" w:cs="Arial"/>
          <w:sz w:val="20"/>
          <w:szCs w:val="20"/>
          <w:lang w:val="en-US"/>
        </w:rPr>
        <w:t>.</w:t>
      </w:r>
      <w:r w:rsidR="006470D9" w:rsidRPr="0053346D">
        <w:rPr>
          <w:rFonts w:ascii="Arial" w:hAnsi="Arial" w:cs="Arial"/>
          <w:sz w:val="20"/>
          <w:szCs w:val="20"/>
          <w:lang w:val="en-US"/>
        </w:rPr>
        <w:t xml:space="preserve"> </w:t>
      </w:r>
      <w:r w:rsidR="00BF6E6F" w:rsidRPr="0053346D">
        <w:rPr>
          <w:rFonts w:ascii="Arial" w:hAnsi="Arial" w:cs="Arial"/>
          <w:sz w:val="20"/>
          <w:szCs w:val="20"/>
          <w:lang w:val="en-US"/>
        </w:rPr>
        <w:t xml:space="preserve">The strict time lines in </w:t>
      </w:r>
      <w:r w:rsidR="00660578">
        <w:rPr>
          <w:rFonts w:ascii="Arial" w:hAnsi="Arial" w:cs="Arial"/>
          <w:sz w:val="20"/>
          <w:szCs w:val="20"/>
          <w:lang w:val="en-US"/>
        </w:rPr>
        <w:t>NR</w:t>
      </w:r>
      <w:r w:rsidR="00BF6E6F" w:rsidRPr="0053346D">
        <w:rPr>
          <w:rFonts w:ascii="Arial" w:hAnsi="Arial" w:cs="Arial"/>
          <w:sz w:val="20"/>
          <w:szCs w:val="20"/>
          <w:lang w:val="en-US"/>
        </w:rPr>
        <w:t xml:space="preserve"> between PDSCH and PUCCH and the</w:t>
      </w:r>
      <w:r w:rsidR="00E17D0E">
        <w:rPr>
          <w:rFonts w:ascii="Arial" w:hAnsi="Arial" w:cs="Arial"/>
          <w:sz w:val="20"/>
          <w:szCs w:val="20"/>
          <w:lang w:val="en-US"/>
        </w:rPr>
        <w:t xml:space="preserve"> Downlink Assignment Index</w:t>
      </w:r>
      <w:r w:rsidR="00BF6E6F" w:rsidRPr="0053346D">
        <w:rPr>
          <w:rFonts w:ascii="Arial" w:hAnsi="Arial" w:cs="Arial"/>
          <w:sz w:val="20"/>
          <w:szCs w:val="20"/>
          <w:lang w:val="en-US"/>
        </w:rPr>
        <w:t xml:space="preserve"> </w:t>
      </w:r>
      <w:r w:rsidR="00E17D0E">
        <w:rPr>
          <w:rFonts w:ascii="Arial" w:hAnsi="Arial" w:cs="Arial"/>
          <w:sz w:val="20"/>
          <w:szCs w:val="20"/>
          <w:lang w:val="en-US"/>
        </w:rPr>
        <w:t>(</w:t>
      </w:r>
      <w:r w:rsidR="00BF6E6F" w:rsidRPr="0053346D">
        <w:rPr>
          <w:rFonts w:ascii="Arial" w:hAnsi="Arial" w:cs="Arial"/>
          <w:sz w:val="20"/>
          <w:szCs w:val="20"/>
          <w:lang w:val="en-US"/>
        </w:rPr>
        <w:t>DAI</w:t>
      </w:r>
      <w:r w:rsidR="00E17D0E">
        <w:rPr>
          <w:rFonts w:ascii="Arial" w:hAnsi="Arial" w:cs="Arial"/>
          <w:sz w:val="20"/>
          <w:szCs w:val="20"/>
          <w:lang w:val="en-US"/>
        </w:rPr>
        <w:t>)</w:t>
      </w:r>
      <w:r w:rsidR="00BF6E6F" w:rsidRPr="0053346D">
        <w:rPr>
          <w:rFonts w:ascii="Arial" w:hAnsi="Arial" w:cs="Arial"/>
          <w:sz w:val="20"/>
          <w:szCs w:val="20"/>
          <w:lang w:val="en-US"/>
        </w:rPr>
        <w:t xml:space="preserve"> linking the UL and DL scheduling</w:t>
      </w:r>
      <w:r w:rsidR="00E51638">
        <w:rPr>
          <w:rFonts w:ascii="Arial" w:hAnsi="Arial" w:cs="Arial"/>
          <w:sz w:val="20"/>
          <w:szCs w:val="20"/>
          <w:lang w:val="en-US"/>
        </w:rPr>
        <w:t xml:space="preserve"> across carriers</w:t>
      </w:r>
      <w:r w:rsidR="00BF6E6F" w:rsidRPr="0053346D">
        <w:rPr>
          <w:rFonts w:ascii="Arial" w:hAnsi="Arial" w:cs="Arial"/>
          <w:sz w:val="20"/>
          <w:szCs w:val="20"/>
          <w:lang w:val="en-US"/>
        </w:rPr>
        <w:t xml:space="preserve"> became very complex with the introduction of carrier aggregation with multiple numerologies</w:t>
      </w:r>
      <w:r w:rsidR="00486059" w:rsidRPr="0053346D">
        <w:rPr>
          <w:rFonts w:ascii="Arial" w:hAnsi="Arial" w:cs="Arial"/>
          <w:sz w:val="20"/>
          <w:szCs w:val="20"/>
          <w:lang w:val="en-US"/>
        </w:rPr>
        <w:t>, and combined with advanced MIMO schemes and different UEs supporting different ACK/NACK timing it resulted in complex restrictions as to when HARQ feedback is scheduled in UL, leading to reduced scheduling flexibility and reduced performance. In 6G</w:t>
      </w:r>
      <w:r w:rsidR="00660578">
        <w:rPr>
          <w:rFonts w:ascii="Arial" w:hAnsi="Arial" w:cs="Arial"/>
          <w:sz w:val="20"/>
          <w:szCs w:val="20"/>
          <w:lang w:val="en-US"/>
        </w:rPr>
        <w:t>R</w:t>
      </w:r>
      <w:r w:rsidR="00486059" w:rsidRPr="0053346D">
        <w:rPr>
          <w:rFonts w:ascii="Arial" w:hAnsi="Arial" w:cs="Arial"/>
          <w:sz w:val="20"/>
          <w:szCs w:val="20"/>
          <w:lang w:val="en-US"/>
        </w:rPr>
        <w:t>, solutions for asynchronous feedback should be studied to overcome this.</w:t>
      </w:r>
      <w:r w:rsidR="007C1BE0" w:rsidRPr="007C1BE0">
        <w:rPr>
          <w:rFonts w:ascii="Arial" w:hAnsi="Arial" w:cs="Arial"/>
          <w:sz w:val="20"/>
          <w:szCs w:val="20"/>
          <w:lang w:val="en-US"/>
        </w:rPr>
        <w:t xml:space="preserve"> </w:t>
      </w:r>
      <w:r w:rsidR="007C1BE0">
        <w:rPr>
          <w:rFonts w:ascii="Arial" w:hAnsi="Arial" w:cs="Arial"/>
          <w:sz w:val="20"/>
          <w:szCs w:val="20"/>
          <w:lang w:val="en-US"/>
        </w:rPr>
        <w:t>In</w:t>
      </w:r>
      <w:r w:rsidR="005E6F51">
        <w:rPr>
          <w:rFonts w:ascii="Arial" w:hAnsi="Arial" w:cs="Arial"/>
          <w:sz w:val="20"/>
          <w:szCs w:val="20"/>
          <w:lang w:val="en-US"/>
        </w:rPr>
        <w:t xml:space="preserve"> </w:t>
      </w:r>
      <w:r w:rsidR="005E6F51">
        <w:rPr>
          <w:rFonts w:ascii="Arial" w:hAnsi="Arial" w:cs="Arial"/>
          <w:sz w:val="20"/>
          <w:szCs w:val="20"/>
          <w:lang w:val="en-US"/>
        </w:rPr>
        <w:fldChar w:fldCharType="begin"/>
      </w:r>
      <w:r w:rsidR="005E6F51">
        <w:rPr>
          <w:rFonts w:ascii="Arial" w:hAnsi="Arial" w:cs="Arial"/>
          <w:sz w:val="20"/>
          <w:szCs w:val="20"/>
          <w:lang w:val="en-US"/>
        </w:rPr>
        <w:instrText xml:space="preserve"> REF _Ref213356131 \r \h </w:instrText>
      </w:r>
      <w:r w:rsidR="005E6F51">
        <w:rPr>
          <w:rFonts w:ascii="Arial" w:hAnsi="Arial" w:cs="Arial"/>
          <w:sz w:val="20"/>
          <w:szCs w:val="20"/>
          <w:lang w:val="en-US"/>
        </w:rPr>
      </w:r>
      <w:r w:rsidR="005E6F51">
        <w:rPr>
          <w:rFonts w:ascii="Arial" w:hAnsi="Arial" w:cs="Arial"/>
          <w:sz w:val="20"/>
          <w:szCs w:val="20"/>
          <w:lang w:val="en-US"/>
        </w:rPr>
        <w:fldChar w:fldCharType="separate"/>
      </w:r>
      <w:r w:rsidR="00A86A32">
        <w:rPr>
          <w:rFonts w:ascii="Arial" w:hAnsi="Arial" w:cs="Arial"/>
          <w:sz w:val="20"/>
          <w:szCs w:val="20"/>
          <w:lang w:val="en-US"/>
        </w:rPr>
        <w:t>[2]</w:t>
      </w:r>
      <w:r w:rsidR="005E6F51">
        <w:rPr>
          <w:rFonts w:ascii="Arial" w:hAnsi="Arial" w:cs="Arial"/>
          <w:sz w:val="20"/>
          <w:szCs w:val="20"/>
          <w:lang w:val="en-US"/>
        </w:rPr>
        <w:fldChar w:fldCharType="end"/>
      </w:r>
      <w:r w:rsidR="007C1BE0">
        <w:rPr>
          <w:rFonts w:ascii="Arial" w:hAnsi="Arial" w:cs="Arial"/>
          <w:sz w:val="20"/>
          <w:szCs w:val="20"/>
          <w:lang w:val="en-US"/>
        </w:rPr>
        <w:t>, we have studied the effects of carrying UCI and HARQ feedback on PUSCH by simulation and the results show improved end to end performance when considering the protocol effects.</w:t>
      </w:r>
      <w:r w:rsidR="005651E1">
        <w:rPr>
          <w:rFonts w:ascii="Arial" w:hAnsi="Arial" w:cs="Arial"/>
          <w:sz w:val="20"/>
          <w:szCs w:val="20"/>
          <w:lang w:val="en-US"/>
        </w:rPr>
        <w:t xml:space="preserve">  </w:t>
      </w:r>
    </w:p>
    <w:p w14:paraId="5715B49C" w14:textId="77777777" w:rsidR="00AE29A2" w:rsidRDefault="00AE29A2" w:rsidP="00AE29A2">
      <w:pPr>
        <w:pStyle w:val="ListParagraph"/>
        <w:jc w:val="both"/>
        <w:rPr>
          <w:rFonts w:ascii="Arial" w:hAnsi="Arial" w:cs="Arial"/>
          <w:sz w:val="20"/>
          <w:szCs w:val="20"/>
          <w:lang w:val="en-US"/>
        </w:rPr>
      </w:pPr>
    </w:p>
    <w:p w14:paraId="79F3BFD0" w14:textId="2D451161" w:rsidR="00CA72B0" w:rsidRPr="007C1BE0" w:rsidRDefault="004B044A" w:rsidP="00CA72B0">
      <w:pPr>
        <w:pStyle w:val="Observation"/>
        <w:rPr>
          <w:lang w:val="en-US"/>
        </w:rPr>
      </w:pPr>
      <w:bookmarkStart w:id="20" w:name="_Toc213398143"/>
      <w:r>
        <w:rPr>
          <w:lang w:val="en-US"/>
        </w:rPr>
        <w:t>Carrying UCI and HARQ feedback on PUSCH can remove s</w:t>
      </w:r>
      <w:r w:rsidRPr="004B044A">
        <w:rPr>
          <w:lang w:val="en-US"/>
        </w:rPr>
        <w:t>cheduling dependencies between carriers and strict DL/UL scheduling timeli</w:t>
      </w:r>
      <w:r>
        <w:rPr>
          <w:lang w:val="en-US"/>
        </w:rPr>
        <w:t>nes and improve end to end performance.</w:t>
      </w:r>
      <w:bookmarkEnd w:id="20"/>
    </w:p>
    <w:p w14:paraId="140F0B89" w14:textId="77777777" w:rsidR="003727DA" w:rsidRPr="0053346D" w:rsidRDefault="003727DA" w:rsidP="003727DA">
      <w:pPr>
        <w:pStyle w:val="ListParagraph"/>
        <w:rPr>
          <w:rFonts w:ascii="Arial" w:hAnsi="Arial" w:cs="Arial"/>
          <w:sz w:val="20"/>
          <w:szCs w:val="20"/>
          <w:lang w:val="en-US"/>
        </w:rPr>
      </w:pPr>
    </w:p>
    <w:p w14:paraId="148255DA" w14:textId="1B04C11D" w:rsidR="005F2EFE" w:rsidRDefault="007C1BE0" w:rsidP="007C1BE0">
      <w:pPr>
        <w:pStyle w:val="ListParagraph"/>
        <w:numPr>
          <w:ilvl w:val="0"/>
          <w:numId w:val="21"/>
        </w:numPr>
        <w:jc w:val="both"/>
        <w:rPr>
          <w:rFonts w:ascii="Arial" w:hAnsi="Arial" w:cs="Arial"/>
          <w:sz w:val="20"/>
          <w:szCs w:val="20"/>
          <w:lang w:val="en-US"/>
        </w:rPr>
      </w:pPr>
      <w:r w:rsidRPr="0053346D">
        <w:rPr>
          <w:rFonts w:ascii="Arial" w:hAnsi="Arial" w:cs="Arial"/>
          <w:b/>
          <w:bCs/>
          <w:sz w:val="20"/>
          <w:szCs w:val="20"/>
          <w:lang w:val="en-US"/>
        </w:rPr>
        <w:t>Reduced setup latency</w:t>
      </w:r>
      <w:r w:rsidRPr="0053346D">
        <w:rPr>
          <w:rFonts w:ascii="Arial" w:hAnsi="Arial" w:cs="Arial"/>
          <w:sz w:val="20"/>
          <w:szCs w:val="20"/>
          <w:lang w:val="en-US"/>
        </w:rPr>
        <w:t xml:space="preserve"> for adding additional carriers. Traffic is often bursty and a challenge in 5G has been to setup and activate additional SCells in time before the buffer is emptied to ensure good user performance and effective load balancing between deployed carriers. </w:t>
      </w:r>
      <w:r>
        <w:rPr>
          <w:rFonts w:ascii="Arial" w:hAnsi="Arial" w:cs="Arial"/>
          <w:sz w:val="20"/>
          <w:szCs w:val="20"/>
          <w:lang w:val="en-US"/>
        </w:rPr>
        <w:t xml:space="preserve">This would require the network to identify the relevant carrier to transmit the data on and activate those carriers quickly after the UE’s state transition to RRC </w:t>
      </w:r>
      <w:r w:rsidRPr="007A2035">
        <w:rPr>
          <w:rFonts w:ascii="Arial" w:hAnsi="Arial" w:cs="Arial"/>
          <w:sz w:val="20"/>
          <w:szCs w:val="20"/>
          <w:lang w:val="en-US"/>
        </w:rPr>
        <w:t>Connected</w:t>
      </w:r>
      <w:r w:rsidR="00437C38" w:rsidRPr="007A2035">
        <w:rPr>
          <w:rFonts w:ascii="Arial" w:hAnsi="Arial" w:cs="Arial"/>
          <w:sz w:val="20"/>
          <w:szCs w:val="20"/>
          <w:lang w:val="en-US"/>
        </w:rPr>
        <w:t xml:space="preserve">, </w:t>
      </w:r>
      <w:r w:rsidR="003103F0" w:rsidRPr="007A2035">
        <w:rPr>
          <w:rFonts w:ascii="Arial" w:hAnsi="Arial" w:cs="Arial"/>
          <w:sz w:val="20"/>
          <w:szCs w:val="20"/>
          <w:lang w:val="en-US"/>
        </w:rPr>
        <w:t xml:space="preserve">see </w:t>
      </w:r>
      <w:r w:rsidR="003103F0" w:rsidRPr="007A2035">
        <w:rPr>
          <w:rFonts w:ascii="Arial" w:hAnsi="Arial" w:cs="Arial"/>
          <w:sz w:val="20"/>
          <w:szCs w:val="20"/>
          <w:lang w:val="en-US"/>
        </w:rPr>
        <w:fldChar w:fldCharType="begin"/>
      </w:r>
      <w:r w:rsidR="003103F0" w:rsidRPr="007A2035">
        <w:rPr>
          <w:rFonts w:ascii="Arial" w:hAnsi="Arial" w:cs="Arial"/>
          <w:sz w:val="20"/>
          <w:szCs w:val="20"/>
          <w:lang w:val="en-US"/>
        </w:rPr>
        <w:instrText xml:space="preserve"> REF _Ref213345760 \h </w:instrText>
      </w:r>
      <w:r w:rsidR="007A2035" w:rsidRPr="007A2035">
        <w:rPr>
          <w:rFonts w:ascii="Arial" w:hAnsi="Arial" w:cs="Arial"/>
          <w:sz w:val="20"/>
          <w:szCs w:val="20"/>
          <w:lang w:val="en-US"/>
        </w:rPr>
        <w:instrText xml:space="preserve"> \* MERGEFORMAT </w:instrText>
      </w:r>
      <w:r w:rsidR="003103F0" w:rsidRPr="007A2035">
        <w:rPr>
          <w:rFonts w:ascii="Arial" w:hAnsi="Arial" w:cs="Arial"/>
          <w:sz w:val="20"/>
          <w:szCs w:val="20"/>
          <w:lang w:val="en-US"/>
        </w:rPr>
      </w:r>
      <w:r w:rsidR="003103F0" w:rsidRPr="007A2035">
        <w:rPr>
          <w:rFonts w:ascii="Arial" w:hAnsi="Arial" w:cs="Arial"/>
          <w:sz w:val="20"/>
          <w:szCs w:val="20"/>
          <w:lang w:val="en-US"/>
        </w:rPr>
        <w:fldChar w:fldCharType="separate"/>
      </w:r>
      <w:r w:rsidR="00A86A32" w:rsidRPr="00A86A32">
        <w:rPr>
          <w:rFonts w:ascii="Arial" w:hAnsi="Arial" w:cs="Arial"/>
          <w:sz w:val="20"/>
          <w:szCs w:val="20"/>
        </w:rPr>
        <w:t xml:space="preserve">Figure </w:t>
      </w:r>
      <w:r w:rsidR="00A86A32" w:rsidRPr="00A86A32">
        <w:rPr>
          <w:rFonts w:ascii="Arial" w:hAnsi="Arial" w:cs="Arial"/>
          <w:noProof/>
          <w:sz w:val="20"/>
          <w:szCs w:val="20"/>
        </w:rPr>
        <w:t>1</w:t>
      </w:r>
      <w:r w:rsidR="003103F0" w:rsidRPr="007A2035">
        <w:rPr>
          <w:rFonts w:ascii="Arial" w:hAnsi="Arial" w:cs="Arial"/>
          <w:sz w:val="20"/>
          <w:szCs w:val="20"/>
          <w:lang w:val="en-US"/>
        </w:rPr>
        <w:fldChar w:fldCharType="end"/>
      </w:r>
      <w:r w:rsidRPr="007A2035">
        <w:rPr>
          <w:rFonts w:ascii="Arial" w:hAnsi="Arial" w:cs="Arial"/>
          <w:sz w:val="20"/>
          <w:szCs w:val="20"/>
          <w:lang w:val="en-US"/>
        </w:rPr>
        <w:t>.</w:t>
      </w:r>
      <w:r>
        <w:rPr>
          <w:rFonts w:ascii="Arial" w:hAnsi="Arial" w:cs="Arial"/>
          <w:sz w:val="20"/>
          <w:szCs w:val="20"/>
          <w:lang w:val="en-US"/>
        </w:rPr>
        <w:t xml:space="preserve"> </w:t>
      </w:r>
    </w:p>
    <w:p w14:paraId="5D7E084C" w14:textId="77777777" w:rsidR="00E03157" w:rsidRDefault="00E03157" w:rsidP="00E03157">
      <w:pPr>
        <w:pStyle w:val="BodyText"/>
        <w:rPr>
          <w:rFonts w:cs="Arial"/>
          <w:lang w:val="en-US"/>
        </w:rPr>
      </w:pPr>
    </w:p>
    <w:p w14:paraId="02DD4BA5" w14:textId="5E416DCE" w:rsidR="005F2EFE" w:rsidRDefault="00CF71DE" w:rsidP="00B834D0">
      <w:pPr>
        <w:pStyle w:val="ListParagraph"/>
        <w:jc w:val="center"/>
        <w:rPr>
          <w:rFonts w:ascii="Arial" w:hAnsi="Arial" w:cs="Arial"/>
          <w:sz w:val="20"/>
          <w:szCs w:val="20"/>
          <w:lang w:val="en-US"/>
        </w:rPr>
      </w:pPr>
      <w:r>
        <w:rPr>
          <w:rFonts w:ascii="Arial" w:hAnsi="Arial" w:cs="Arial"/>
          <w:noProof/>
          <w:lang w:val="en-US"/>
        </w:rPr>
        <w:drawing>
          <wp:inline distT="0" distB="0" distL="0" distR="0" wp14:anchorId="4AAF415C" wp14:editId="406B47C1">
            <wp:extent cx="3200400" cy="719455"/>
            <wp:effectExtent l="0" t="0" r="0" b="4445"/>
            <wp:docPr id="2129278524" name="Picture 7"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278524" name="Picture 7" descr="A close-up of a sign&#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719455"/>
                    </a:xfrm>
                    <a:prstGeom prst="rect">
                      <a:avLst/>
                    </a:prstGeom>
                    <a:noFill/>
                  </pic:spPr>
                </pic:pic>
              </a:graphicData>
            </a:graphic>
          </wp:inline>
        </w:drawing>
      </w:r>
    </w:p>
    <w:p w14:paraId="025CF4AB" w14:textId="2B615044" w:rsidR="00004D17" w:rsidRDefault="00004D17" w:rsidP="00C60223">
      <w:pPr>
        <w:pStyle w:val="Caption"/>
        <w:ind w:left="720"/>
        <w:jc w:val="center"/>
        <w:rPr>
          <w:rFonts w:ascii="Arial" w:hAnsi="Arial" w:cs="Arial"/>
          <w:lang w:val="en-US"/>
        </w:rPr>
      </w:pPr>
      <w:bookmarkStart w:id="21" w:name="_Ref213345760"/>
      <w:r>
        <w:t xml:space="preserve">Figure </w:t>
      </w:r>
      <w:r>
        <w:fldChar w:fldCharType="begin"/>
      </w:r>
      <w:r>
        <w:instrText xml:space="preserve"> SEQ Figure \* ARABIC </w:instrText>
      </w:r>
      <w:r>
        <w:fldChar w:fldCharType="separate"/>
      </w:r>
      <w:r w:rsidR="00A86A32">
        <w:rPr>
          <w:noProof/>
        </w:rPr>
        <w:t>1</w:t>
      </w:r>
      <w:r>
        <w:fldChar w:fldCharType="end"/>
      </w:r>
      <w:bookmarkEnd w:id="21"/>
      <w:r>
        <w:t xml:space="preserve">: </w:t>
      </w:r>
      <w:r w:rsidR="00C349A9">
        <w:t>Illustration of c</w:t>
      </w:r>
      <w:r>
        <w:t>arrier</w:t>
      </w:r>
      <w:r w:rsidR="00C349A9">
        <w:t xml:space="preserve"> i</w:t>
      </w:r>
      <w:r w:rsidR="00256F1D">
        <w:t>denti</w:t>
      </w:r>
      <w:r w:rsidR="00B04A3F">
        <w:t>fication</w:t>
      </w:r>
    </w:p>
    <w:p w14:paraId="527AF2C9" w14:textId="77777777" w:rsidR="00E03157" w:rsidRDefault="007C1BE0" w:rsidP="005F2EFE">
      <w:pPr>
        <w:pStyle w:val="ListParagraph"/>
        <w:jc w:val="both"/>
        <w:rPr>
          <w:rFonts w:ascii="Arial" w:hAnsi="Arial" w:cs="Arial"/>
          <w:sz w:val="20"/>
          <w:szCs w:val="20"/>
          <w:lang w:val="en-US"/>
        </w:rPr>
      </w:pPr>
      <w:r>
        <w:rPr>
          <w:rFonts w:ascii="Arial" w:hAnsi="Arial" w:cs="Arial"/>
          <w:sz w:val="20"/>
          <w:szCs w:val="20"/>
          <w:lang w:val="en-US"/>
        </w:rPr>
        <w:t>For identifying the relevant candidate carriers to be used, features like Early measurement reporting w</w:t>
      </w:r>
      <w:r w:rsidR="00554876">
        <w:rPr>
          <w:rFonts w:ascii="Arial" w:hAnsi="Arial" w:cs="Arial"/>
          <w:sz w:val="20"/>
          <w:szCs w:val="20"/>
          <w:lang w:val="en-US"/>
        </w:rPr>
        <w:t>ere</w:t>
      </w:r>
      <w:r>
        <w:rPr>
          <w:rFonts w:ascii="Arial" w:hAnsi="Arial" w:cs="Arial"/>
          <w:sz w:val="20"/>
          <w:szCs w:val="20"/>
          <w:lang w:val="en-US"/>
        </w:rPr>
        <w:t xml:space="preserve"> standardized in NR. However, a UE’s dwelling time in energy saving state (RRC Idle mode or RRC Inactive state) is much shorter (under </w:t>
      </w:r>
      <w:r w:rsidR="00BF7195">
        <w:rPr>
          <w:rFonts w:ascii="Arial" w:hAnsi="Arial" w:cs="Arial"/>
          <w:sz w:val="20"/>
          <w:szCs w:val="20"/>
          <w:lang w:val="en-US"/>
        </w:rPr>
        <w:t>25</w:t>
      </w:r>
      <w:r>
        <w:rPr>
          <w:rFonts w:ascii="Arial" w:hAnsi="Arial" w:cs="Arial"/>
          <w:sz w:val="20"/>
          <w:szCs w:val="20"/>
          <w:lang w:val="en-US"/>
        </w:rPr>
        <w:t xml:space="preserve"> seconds on an average) than the time the UE can take to perform inter-frequency measurements (up to a minute per frequency) as per RAN4 requirements while being in energy saving state. Thus, RAN2 needs to </w:t>
      </w:r>
      <w:r w:rsidR="00B34283">
        <w:rPr>
          <w:rFonts w:ascii="Arial" w:hAnsi="Arial" w:cs="Arial"/>
          <w:sz w:val="20"/>
          <w:szCs w:val="20"/>
          <w:lang w:val="en-US"/>
        </w:rPr>
        <w:t>study</w:t>
      </w:r>
      <w:r>
        <w:rPr>
          <w:rFonts w:ascii="Arial" w:hAnsi="Arial" w:cs="Arial"/>
          <w:sz w:val="20"/>
          <w:szCs w:val="20"/>
          <w:lang w:val="en-US"/>
        </w:rPr>
        <w:t xml:space="preserve"> together with RAN4 in identifying the </w:t>
      </w:r>
      <w:r w:rsidR="00C10ECF">
        <w:rPr>
          <w:rFonts w:ascii="Arial" w:hAnsi="Arial" w:cs="Arial"/>
          <w:sz w:val="20"/>
          <w:szCs w:val="20"/>
          <w:lang w:val="en-US"/>
        </w:rPr>
        <w:t>candidate</w:t>
      </w:r>
      <w:r w:rsidR="00EE6277">
        <w:rPr>
          <w:rFonts w:ascii="Arial" w:hAnsi="Arial" w:cs="Arial"/>
          <w:sz w:val="20"/>
          <w:szCs w:val="20"/>
          <w:lang w:val="en-US"/>
        </w:rPr>
        <w:t xml:space="preserve"> carriers to be used for the UE upon state transition.</w:t>
      </w:r>
      <w:r w:rsidR="0032242B">
        <w:rPr>
          <w:rFonts w:ascii="Arial" w:hAnsi="Arial" w:cs="Arial"/>
          <w:sz w:val="20"/>
          <w:szCs w:val="20"/>
          <w:lang w:val="en-US"/>
        </w:rPr>
        <w:t xml:space="preserve"> </w:t>
      </w:r>
      <w:r w:rsidR="005B7BBB">
        <w:rPr>
          <w:rFonts w:ascii="Arial" w:hAnsi="Arial" w:cs="Arial"/>
          <w:sz w:val="20"/>
          <w:szCs w:val="20"/>
          <w:lang w:val="en-US"/>
        </w:rPr>
        <w:t>A</w:t>
      </w:r>
      <w:r w:rsidR="0044105D">
        <w:rPr>
          <w:rFonts w:ascii="Arial" w:hAnsi="Arial" w:cs="Arial"/>
          <w:sz w:val="20"/>
          <w:szCs w:val="20"/>
          <w:lang w:val="en-US"/>
        </w:rPr>
        <w:t xml:space="preserve"> </w:t>
      </w:r>
      <w:r w:rsidR="00044A87">
        <w:rPr>
          <w:rFonts w:ascii="Arial" w:hAnsi="Arial" w:cs="Arial"/>
          <w:sz w:val="20"/>
          <w:szCs w:val="20"/>
          <w:lang w:val="en-US"/>
        </w:rPr>
        <w:t xml:space="preserve">topic that can be further looked into </w:t>
      </w:r>
      <w:r w:rsidR="00044A87">
        <w:rPr>
          <w:rFonts w:ascii="Arial" w:hAnsi="Arial" w:cs="Arial"/>
          <w:sz w:val="20"/>
          <w:szCs w:val="20"/>
          <w:lang w:val="en-US"/>
        </w:rPr>
        <w:lastRenderedPageBreak/>
        <w:t>in this regard is the reusage of the measurements across RRC states</w:t>
      </w:r>
      <w:r w:rsidR="00F40320">
        <w:rPr>
          <w:rFonts w:ascii="Arial" w:hAnsi="Arial" w:cs="Arial"/>
          <w:sz w:val="20"/>
          <w:szCs w:val="20"/>
          <w:lang w:val="en-US"/>
        </w:rPr>
        <w:t xml:space="preserve"> so that the cell detection and measurement requirements</w:t>
      </w:r>
      <w:r w:rsidR="00532AC0">
        <w:rPr>
          <w:rFonts w:ascii="Arial" w:hAnsi="Arial" w:cs="Arial"/>
          <w:sz w:val="20"/>
          <w:szCs w:val="20"/>
          <w:lang w:val="en-US"/>
        </w:rPr>
        <w:t xml:space="preserve"> could be </w:t>
      </w:r>
      <w:r w:rsidR="005F2EFE">
        <w:rPr>
          <w:rFonts w:ascii="Arial" w:hAnsi="Arial" w:cs="Arial"/>
          <w:sz w:val="20"/>
          <w:szCs w:val="20"/>
          <w:lang w:val="en-US"/>
        </w:rPr>
        <w:t>minimized.</w:t>
      </w:r>
      <w:r w:rsidR="0032242B">
        <w:rPr>
          <w:rFonts w:ascii="Arial" w:hAnsi="Arial" w:cs="Arial"/>
          <w:sz w:val="20"/>
          <w:szCs w:val="20"/>
          <w:lang w:val="en-US"/>
        </w:rPr>
        <w:t xml:space="preserve"> </w:t>
      </w:r>
      <w:r w:rsidR="00471647">
        <w:rPr>
          <w:rFonts w:ascii="Arial" w:hAnsi="Arial" w:cs="Arial"/>
          <w:sz w:val="20"/>
          <w:szCs w:val="20"/>
          <w:lang w:val="en-US"/>
        </w:rPr>
        <w:t>Also</w:t>
      </w:r>
      <w:r w:rsidR="00F85593">
        <w:rPr>
          <w:rFonts w:ascii="Arial" w:hAnsi="Arial" w:cs="Arial"/>
          <w:sz w:val="20"/>
          <w:szCs w:val="20"/>
          <w:lang w:val="en-US"/>
        </w:rPr>
        <w:t xml:space="preserve">, providing </w:t>
      </w:r>
      <w:r w:rsidR="002429A9">
        <w:rPr>
          <w:rFonts w:ascii="Arial" w:hAnsi="Arial" w:cs="Arial"/>
          <w:sz w:val="20"/>
          <w:szCs w:val="20"/>
          <w:lang w:val="en-US"/>
        </w:rPr>
        <w:t xml:space="preserve">cell reselection related measurements </w:t>
      </w:r>
      <w:r w:rsidR="00CB108F">
        <w:rPr>
          <w:rFonts w:ascii="Arial" w:hAnsi="Arial" w:cs="Arial"/>
          <w:sz w:val="20"/>
          <w:szCs w:val="20"/>
          <w:lang w:val="en-US"/>
        </w:rPr>
        <w:t>like</w:t>
      </w:r>
      <w:r w:rsidR="00F85593">
        <w:rPr>
          <w:rFonts w:ascii="Arial" w:hAnsi="Arial" w:cs="Arial"/>
          <w:sz w:val="20"/>
          <w:szCs w:val="20"/>
          <w:lang w:val="en-US"/>
        </w:rPr>
        <w:t xml:space="preserve"> intra-frequency measurements </w:t>
      </w:r>
      <w:r w:rsidR="00AC6572">
        <w:rPr>
          <w:rFonts w:ascii="Arial" w:hAnsi="Arial" w:cs="Arial"/>
          <w:sz w:val="20"/>
          <w:szCs w:val="20"/>
          <w:lang w:val="en-US"/>
        </w:rPr>
        <w:t xml:space="preserve">on the carrier where the UE performs state transition could </w:t>
      </w:r>
      <w:r w:rsidR="00582496">
        <w:rPr>
          <w:rFonts w:ascii="Arial" w:hAnsi="Arial" w:cs="Arial"/>
          <w:sz w:val="20"/>
          <w:szCs w:val="20"/>
          <w:lang w:val="en-US"/>
        </w:rPr>
        <w:t xml:space="preserve">be studied to </w:t>
      </w:r>
      <w:r w:rsidR="00AC6572">
        <w:rPr>
          <w:rFonts w:ascii="Arial" w:hAnsi="Arial" w:cs="Arial"/>
          <w:sz w:val="20"/>
          <w:szCs w:val="20"/>
          <w:lang w:val="en-US"/>
        </w:rPr>
        <w:t xml:space="preserve">aid the network sided AI models to identify the relevant </w:t>
      </w:r>
      <w:r w:rsidR="004543F4">
        <w:rPr>
          <w:rFonts w:ascii="Arial" w:hAnsi="Arial" w:cs="Arial"/>
          <w:sz w:val="20"/>
          <w:szCs w:val="20"/>
          <w:lang w:val="en-US"/>
        </w:rPr>
        <w:t>carrier candidates.</w:t>
      </w:r>
      <w:r w:rsidR="00F85593">
        <w:rPr>
          <w:rFonts w:ascii="Arial" w:hAnsi="Arial" w:cs="Arial"/>
          <w:sz w:val="20"/>
          <w:szCs w:val="20"/>
          <w:lang w:val="en-US"/>
        </w:rPr>
        <w:t xml:space="preserve"> </w:t>
      </w:r>
    </w:p>
    <w:p w14:paraId="1181398D" w14:textId="7BADB80E" w:rsidR="005F2EFE" w:rsidRDefault="005F2EFE" w:rsidP="005F2EFE">
      <w:pPr>
        <w:pStyle w:val="ListParagraph"/>
        <w:jc w:val="both"/>
        <w:rPr>
          <w:rFonts w:ascii="Arial" w:hAnsi="Arial" w:cs="Arial"/>
          <w:sz w:val="20"/>
          <w:szCs w:val="20"/>
          <w:lang w:val="en-US"/>
        </w:rPr>
      </w:pPr>
      <w:r>
        <w:rPr>
          <w:rFonts w:ascii="Arial" w:hAnsi="Arial" w:cs="Arial"/>
          <w:sz w:val="20"/>
          <w:szCs w:val="20"/>
          <w:lang w:val="en-US"/>
        </w:rPr>
        <w:br/>
      </w:r>
    </w:p>
    <w:p w14:paraId="4DBF6D0E" w14:textId="48299490" w:rsidR="00454868" w:rsidRDefault="0083616F" w:rsidP="005F2EFE">
      <w:pPr>
        <w:pStyle w:val="ListParagraph"/>
        <w:jc w:val="both"/>
        <w:rPr>
          <w:rFonts w:ascii="Arial" w:hAnsi="Arial" w:cs="Arial"/>
          <w:sz w:val="20"/>
          <w:szCs w:val="20"/>
          <w:lang w:val="en-US"/>
        </w:rPr>
      </w:pPr>
      <w:r w:rsidRPr="0083616F">
        <w:rPr>
          <w:rFonts w:ascii="Arial" w:hAnsi="Arial" w:cs="Arial"/>
          <w:noProof/>
          <w:sz w:val="20"/>
          <w:szCs w:val="20"/>
          <w:lang w:val="en-GB"/>
        </w:rPr>
        <w:drawing>
          <wp:inline distT="0" distB="0" distL="0" distR="0" wp14:anchorId="36C95651" wp14:editId="25887E49">
            <wp:extent cx="5594350" cy="1379580"/>
            <wp:effectExtent l="0" t="0" r="6350" b="0"/>
            <wp:docPr id="4" name="Picture 3">
              <a:extLst xmlns:a="http://schemas.openxmlformats.org/drawingml/2006/main">
                <a:ext uri="{FF2B5EF4-FFF2-40B4-BE49-F238E27FC236}">
                  <a16:creationId xmlns:a16="http://schemas.microsoft.com/office/drawing/2014/main" id="{118E93D6-1EDE-3899-E448-4732F3A30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118E93D6-1EDE-3899-E448-4732F3A30AA2}"/>
                        </a:ext>
                      </a:extLst>
                    </pic:cNvPr>
                    <pic:cNvPicPr>
                      <a:picLocks noChangeAspect="1"/>
                    </pic:cNvPicPr>
                  </pic:nvPicPr>
                  <pic:blipFill>
                    <a:blip r:embed="rId12"/>
                    <a:stretch>
                      <a:fillRect/>
                    </a:stretch>
                  </pic:blipFill>
                  <pic:spPr>
                    <a:xfrm>
                      <a:off x="0" y="0"/>
                      <a:ext cx="5608587" cy="1383091"/>
                    </a:xfrm>
                    <a:prstGeom prst="rect">
                      <a:avLst/>
                    </a:prstGeom>
                  </pic:spPr>
                </pic:pic>
              </a:graphicData>
            </a:graphic>
          </wp:inline>
        </w:drawing>
      </w:r>
    </w:p>
    <w:p w14:paraId="1BDE15A5" w14:textId="77777777" w:rsidR="00EB1E76" w:rsidRDefault="00EB1E76" w:rsidP="005F2EFE">
      <w:pPr>
        <w:pStyle w:val="ListParagraph"/>
        <w:jc w:val="both"/>
        <w:rPr>
          <w:rFonts w:ascii="Arial" w:hAnsi="Arial" w:cs="Arial"/>
          <w:sz w:val="20"/>
          <w:szCs w:val="20"/>
          <w:lang w:val="en-US"/>
        </w:rPr>
      </w:pPr>
    </w:p>
    <w:p w14:paraId="75A32A02" w14:textId="62A162D2" w:rsidR="002D430F" w:rsidRDefault="002D430F" w:rsidP="0080331F">
      <w:pPr>
        <w:pStyle w:val="Caption"/>
        <w:ind w:left="720"/>
        <w:rPr>
          <w:rFonts w:ascii="Arial" w:hAnsi="Arial" w:cs="Arial"/>
          <w:lang w:val="en-US"/>
        </w:rPr>
      </w:pPr>
      <w:r>
        <w:t xml:space="preserve">Figure </w:t>
      </w:r>
      <w:r>
        <w:fldChar w:fldCharType="begin"/>
      </w:r>
      <w:r>
        <w:instrText xml:space="preserve"> SEQ Figure \* ARABIC </w:instrText>
      </w:r>
      <w:r>
        <w:fldChar w:fldCharType="separate"/>
      </w:r>
      <w:r w:rsidR="00A86A32">
        <w:rPr>
          <w:noProof/>
        </w:rPr>
        <w:t>2</w:t>
      </w:r>
      <w:r>
        <w:fldChar w:fldCharType="end"/>
      </w:r>
      <w:r>
        <w:t xml:space="preserve">: Simulation </w:t>
      </w:r>
      <w:r w:rsidR="002E6AC7">
        <w:t>r</w:t>
      </w:r>
      <w:r>
        <w:t>esults showing the benefits of fast spectrum aggregation activation</w:t>
      </w:r>
      <w:r w:rsidR="00FD369C">
        <w:t xml:space="preserve"> for a cell edge UE</w:t>
      </w:r>
      <w:r w:rsidR="002E6AC7">
        <w:t>.</w:t>
      </w:r>
      <w:r>
        <w:t xml:space="preserve"> </w:t>
      </w:r>
      <w:r w:rsidR="002E6AC7">
        <w:t xml:space="preserve">The </w:t>
      </w:r>
      <w:r>
        <w:t xml:space="preserve">plots with CA activated </w:t>
      </w:r>
      <w:r w:rsidR="003E6B61">
        <w:t xml:space="preserve">after </w:t>
      </w:r>
      <w:r>
        <w:t xml:space="preserve">5ms </w:t>
      </w:r>
      <w:r w:rsidR="00C274A3">
        <w:t xml:space="preserve">of RA procedure </w:t>
      </w:r>
      <w:r w:rsidR="0061611C">
        <w:t>show significant</w:t>
      </w:r>
      <w:r w:rsidR="00C274A3">
        <w:t xml:space="preserve"> </w:t>
      </w:r>
      <w:r w:rsidR="00EA546D">
        <w:t>improvement in object bitrate compared to other CA activation delays</w:t>
      </w:r>
      <w:r w:rsidR="00EA463B">
        <w:t xml:space="preserve">. This motivates for faster CA activation. The results </w:t>
      </w:r>
      <w:r>
        <w:t xml:space="preserve">also </w:t>
      </w:r>
      <w:r w:rsidR="00EA463B">
        <w:t>show</w:t>
      </w:r>
      <w:r>
        <w:t xml:space="preserve"> the impact of poor UL when the object size is larger</w:t>
      </w:r>
      <w:r w:rsidR="002E6AC7">
        <w:t>.</w:t>
      </w:r>
      <w:r w:rsidR="00EA546D">
        <w:t xml:space="preserve"> </w:t>
      </w:r>
      <w:r w:rsidR="002E6AC7">
        <w:t>W</w:t>
      </w:r>
      <w:r w:rsidR="00EA546D">
        <w:t xml:space="preserve">hen object size is 10 MB, the performance of PCell @ </w:t>
      </w:r>
      <w:r w:rsidR="00B72989">
        <w:t xml:space="preserve">800 MHz and PCell @ </w:t>
      </w:r>
      <w:r w:rsidR="009D5A01">
        <w:t xml:space="preserve">7 GHz </w:t>
      </w:r>
      <w:r w:rsidR="00E37F4B">
        <w:t>without CA</w:t>
      </w:r>
      <w:r w:rsidR="009D5A01">
        <w:t xml:space="preserve"> are </w:t>
      </w:r>
      <w:r w:rsidR="001E139E">
        <w:t>quite</w:t>
      </w:r>
      <w:r w:rsidR="009D5A01">
        <w:t xml:space="preserve"> </w:t>
      </w:r>
      <w:r w:rsidR="001E139E">
        <w:t xml:space="preserve">similar </w:t>
      </w:r>
      <w:r w:rsidR="009D5A01">
        <w:t>due to poor UL on 7 GHz</w:t>
      </w:r>
      <w:r w:rsidR="002E6AC7">
        <w:t xml:space="preserve"> (</w:t>
      </w:r>
      <w:r w:rsidR="00524C52">
        <w:t xml:space="preserve">plots are generated for UEs on 7GHz UL coverage border with </w:t>
      </w:r>
      <w:r w:rsidR="002E6AC7">
        <w:t>RSRP=-110dBm</w:t>
      </w:r>
      <w:r w:rsidR="00EA546D">
        <w:t>)</w:t>
      </w:r>
      <w:r>
        <w:t>.</w:t>
      </w:r>
      <w:r w:rsidR="00EA463B">
        <w:t xml:space="preserve"> This motivates for the decoupling of UL carrier and DL carrier.</w:t>
      </w:r>
    </w:p>
    <w:p w14:paraId="2DE8C030" w14:textId="05922C57" w:rsidR="007C1BE0" w:rsidRDefault="00C10ECF" w:rsidP="005F2EFE">
      <w:pPr>
        <w:pStyle w:val="ListParagraph"/>
        <w:jc w:val="both"/>
        <w:rPr>
          <w:rFonts w:ascii="Arial" w:hAnsi="Arial" w:cs="Arial"/>
          <w:sz w:val="20"/>
          <w:szCs w:val="20"/>
          <w:lang w:val="en-US"/>
        </w:rPr>
      </w:pPr>
      <w:r>
        <w:rPr>
          <w:rFonts w:ascii="Arial" w:hAnsi="Arial" w:cs="Arial"/>
          <w:sz w:val="20"/>
          <w:szCs w:val="20"/>
          <w:lang w:val="en-US"/>
        </w:rPr>
        <w:t>Once a candidate</w:t>
      </w:r>
      <w:r w:rsidR="00EE6277">
        <w:rPr>
          <w:rFonts w:ascii="Arial" w:hAnsi="Arial" w:cs="Arial"/>
          <w:sz w:val="20"/>
          <w:szCs w:val="20"/>
          <w:lang w:val="en-US"/>
        </w:rPr>
        <w:t xml:space="preserve"> </w:t>
      </w:r>
      <w:r>
        <w:rPr>
          <w:rFonts w:ascii="Arial" w:hAnsi="Arial" w:cs="Arial"/>
          <w:sz w:val="20"/>
          <w:szCs w:val="20"/>
          <w:lang w:val="en-US"/>
        </w:rPr>
        <w:t>carrier has been identified</w:t>
      </w:r>
      <w:r w:rsidR="00040F69">
        <w:rPr>
          <w:rFonts w:ascii="Arial" w:hAnsi="Arial" w:cs="Arial"/>
          <w:sz w:val="20"/>
          <w:szCs w:val="20"/>
          <w:lang w:val="en-US"/>
        </w:rPr>
        <w:t xml:space="preserve">, there is a need to activate those carriers </w:t>
      </w:r>
      <w:r w:rsidR="009875BD">
        <w:rPr>
          <w:rFonts w:ascii="Arial" w:hAnsi="Arial" w:cs="Arial"/>
          <w:sz w:val="20"/>
          <w:szCs w:val="20"/>
          <w:lang w:val="en-US"/>
        </w:rPr>
        <w:t>early enough to be able to use them before the primary carrier becomes</w:t>
      </w:r>
      <w:r>
        <w:rPr>
          <w:rFonts w:ascii="Arial" w:hAnsi="Arial" w:cs="Arial"/>
          <w:sz w:val="20"/>
          <w:szCs w:val="20"/>
          <w:lang w:val="en-US"/>
        </w:rPr>
        <w:t xml:space="preserve"> </w:t>
      </w:r>
      <w:r w:rsidR="005C4767">
        <w:rPr>
          <w:rFonts w:ascii="Arial" w:hAnsi="Arial" w:cs="Arial"/>
          <w:sz w:val="20"/>
          <w:szCs w:val="20"/>
          <w:lang w:val="en-US"/>
        </w:rPr>
        <w:t xml:space="preserve">a bottleneck. </w:t>
      </w:r>
      <w:r w:rsidR="00A366C3">
        <w:rPr>
          <w:rFonts w:ascii="Arial" w:hAnsi="Arial" w:cs="Arial"/>
          <w:sz w:val="20"/>
          <w:szCs w:val="20"/>
          <w:lang w:val="en-US"/>
        </w:rPr>
        <w:t xml:space="preserve">As can be seen from the plots shown above, </w:t>
      </w:r>
      <w:r w:rsidR="00B20E31">
        <w:rPr>
          <w:rFonts w:ascii="Arial" w:hAnsi="Arial" w:cs="Arial"/>
          <w:sz w:val="20"/>
          <w:szCs w:val="20"/>
          <w:lang w:val="en-US"/>
        </w:rPr>
        <w:t xml:space="preserve">activating SCells quickly gives gains </w:t>
      </w:r>
      <w:r w:rsidR="00DC4BC5">
        <w:rPr>
          <w:rFonts w:ascii="Arial" w:hAnsi="Arial" w:cs="Arial"/>
          <w:sz w:val="20"/>
          <w:szCs w:val="20"/>
          <w:lang w:val="en-US"/>
        </w:rPr>
        <w:t xml:space="preserve">in bitrates </w:t>
      </w:r>
      <w:r w:rsidR="00FB3F66">
        <w:rPr>
          <w:rFonts w:ascii="Arial" w:hAnsi="Arial" w:cs="Arial"/>
          <w:sz w:val="20"/>
          <w:szCs w:val="20"/>
          <w:lang w:val="en-US"/>
        </w:rPr>
        <w:t xml:space="preserve">for all object </w:t>
      </w:r>
      <w:r w:rsidR="00DC4BC5">
        <w:rPr>
          <w:rFonts w:ascii="Arial" w:hAnsi="Arial" w:cs="Arial"/>
          <w:sz w:val="20"/>
          <w:szCs w:val="20"/>
          <w:lang w:val="en-US"/>
        </w:rPr>
        <w:t>sizes.</w:t>
      </w:r>
      <w:r w:rsidR="00A55965">
        <w:rPr>
          <w:rFonts w:ascii="Arial" w:hAnsi="Arial" w:cs="Arial"/>
          <w:sz w:val="20"/>
          <w:szCs w:val="20"/>
          <w:lang w:val="en-US"/>
        </w:rPr>
        <w:t xml:space="preserve"> These results show the object bit rate of subsequent downloads, meaning that the TCP connection is kept open between subsequent downloads so that there is no slow start.</w:t>
      </w:r>
      <w:r w:rsidR="00ED29CC">
        <w:rPr>
          <w:rFonts w:ascii="Arial" w:hAnsi="Arial" w:cs="Arial"/>
          <w:sz w:val="20"/>
          <w:szCs w:val="20"/>
          <w:lang w:val="en-US"/>
        </w:rPr>
        <w:t xml:space="preserve"> </w:t>
      </w:r>
      <w:r w:rsidR="005C4767">
        <w:rPr>
          <w:rFonts w:ascii="Arial" w:hAnsi="Arial" w:cs="Arial"/>
          <w:sz w:val="20"/>
          <w:szCs w:val="20"/>
          <w:lang w:val="en-US"/>
        </w:rPr>
        <w:t xml:space="preserve">Features like </w:t>
      </w:r>
      <w:r w:rsidR="00411A88">
        <w:rPr>
          <w:rFonts w:ascii="Arial" w:hAnsi="Arial" w:cs="Arial"/>
          <w:sz w:val="20"/>
          <w:szCs w:val="20"/>
          <w:lang w:val="en-US"/>
        </w:rPr>
        <w:t>on demand</w:t>
      </w:r>
      <w:r w:rsidR="005C4767">
        <w:rPr>
          <w:rFonts w:ascii="Arial" w:hAnsi="Arial" w:cs="Arial"/>
          <w:sz w:val="20"/>
          <w:szCs w:val="20"/>
          <w:lang w:val="en-US"/>
        </w:rPr>
        <w:t>-</w:t>
      </w:r>
      <w:r w:rsidR="00411A88">
        <w:rPr>
          <w:rFonts w:ascii="Arial" w:hAnsi="Arial" w:cs="Arial"/>
          <w:sz w:val="20"/>
          <w:szCs w:val="20"/>
          <w:lang w:val="en-US"/>
        </w:rPr>
        <w:t>synchronization signal</w:t>
      </w:r>
      <w:r w:rsidR="005C4767">
        <w:rPr>
          <w:rFonts w:ascii="Arial" w:hAnsi="Arial" w:cs="Arial"/>
          <w:sz w:val="20"/>
          <w:szCs w:val="20"/>
          <w:lang w:val="en-US"/>
        </w:rPr>
        <w:t xml:space="preserve"> based SCell activation have been looked into in </w:t>
      </w:r>
      <w:r w:rsidR="005546B9">
        <w:rPr>
          <w:rFonts w:ascii="Arial" w:hAnsi="Arial" w:cs="Arial"/>
          <w:sz w:val="20"/>
          <w:szCs w:val="20"/>
          <w:lang w:val="en-US"/>
        </w:rPr>
        <w:t>Rel-19 and such features show</w:t>
      </w:r>
      <w:r w:rsidR="00BE0053">
        <w:rPr>
          <w:rFonts w:ascii="Arial" w:hAnsi="Arial" w:cs="Arial"/>
          <w:sz w:val="20"/>
          <w:szCs w:val="20"/>
          <w:lang w:val="en-US"/>
        </w:rPr>
        <w:t xml:space="preserve"> potential to enable faster add</w:t>
      </w:r>
      <w:r w:rsidR="000971A7">
        <w:rPr>
          <w:rFonts w:ascii="Arial" w:hAnsi="Arial" w:cs="Arial"/>
          <w:sz w:val="20"/>
          <w:szCs w:val="20"/>
          <w:lang w:val="en-US"/>
        </w:rPr>
        <w:t>ition carrier activation opportunities.</w:t>
      </w:r>
      <w:r w:rsidR="000B5EDA">
        <w:rPr>
          <w:rFonts w:ascii="Arial" w:hAnsi="Arial" w:cs="Arial"/>
          <w:sz w:val="20"/>
          <w:szCs w:val="20"/>
          <w:lang w:val="en-US"/>
        </w:rPr>
        <w:t xml:space="preserve"> </w:t>
      </w:r>
      <w:r w:rsidR="00240E1B">
        <w:rPr>
          <w:rFonts w:ascii="Arial" w:hAnsi="Arial" w:cs="Arial"/>
          <w:sz w:val="20"/>
          <w:szCs w:val="20"/>
          <w:lang w:val="en-US"/>
        </w:rPr>
        <w:t>RAN2</w:t>
      </w:r>
      <w:r w:rsidR="000B5EDA">
        <w:rPr>
          <w:rFonts w:ascii="Arial" w:hAnsi="Arial" w:cs="Arial"/>
          <w:sz w:val="20"/>
          <w:szCs w:val="20"/>
          <w:lang w:val="en-US"/>
        </w:rPr>
        <w:t xml:space="preserve"> should study how on demand synchronization signals can be used in the 6G context to </w:t>
      </w:r>
      <w:r w:rsidR="00772E0B">
        <w:rPr>
          <w:rFonts w:ascii="Arial" w:hAnsi="Arial" w:cs="Arial"/>
          <w:sz w:val="20"/>
          <w:szCs w:val="20"/>
          <w:lang w:val="en-US"/>
        </w:rPr>
        <w:t>speed up the carrier activation</w:t>
      </w:r>
      <w:r w:rsidR="005D243E">
        <w:rPr>
          <w:rFonts w:ascii="Arial" w:hAnsi="Arial" w:cs="Arial"/>
          <w:sz w:val="20"/>
          <w:szCs w:val="20"/>
          <w:lang w:val="en-US"/>
        </w:rPr>
        <w:t xml:space="preserve"> and/or achieve </w:t>
      </w:r>
      <w:r w:rsidR="00AD013D">
        <w:rPr>
          <w:rFonts w:ascii="Arial" w:hAnsi="Arial" w:cs="Arial"/>
          <w:sz w:val="20"/>
          <w:szCs w:val="20"/>
          <w:lang w:val="en-US"/>
        </w:rPr>
        <w:t>faster UL and DL decoupling</w:t>
      </w:r>
      <w:r w:rsidR="005D243E">
        <w:rPr>
          <w:rFonts w:ascii="Arial" w:hAnsi="Arial" w:cs="Arial"/>
          <w:sz w:val="20"/>
          <w:szCs w:val="20"/>
          <w:lang w:val="en-US"/>
        </w:rPr>
        <w:t>.</w:t>
      </w:r>
      <w:r w:rsidR="00E30436">
        <w:rPr>
          <w:rFonts w:ascii="Arial" w:hAnsi="Arial" w:cs="Arial"/>
          <w:sz w:val="20"/>
          <w:szCs w:val="20"/>
          <w:lang w:val="en-US"/>
        </w:rPr>
        <w:t xml:space="preserve"> </w:t>
      </w:r>
      <w:r w:rsidR="00855510">
        <w:rPr>
          <w:rFonts w:ascii="Arial" w:hAnsi="Arial" w:cs="Arial"/>
          <w:sz w:val="20"/>
          <w:szCs w:val="20"/>
          <w:lang w:val="en-US"/>
        </w:rPr>
        <w:t>Further, for certain depl</w:t>
      </w:r>
      <w:r w:rsidR="0033325C">
        <w:rPr>
          <w:rFonts w:ascii="Arial" w:hAnsi="Arial" w:cs="Arial"/>
          <w:sz w:val="20"/>
          <w:szCs w:val="20"/>
          <w:lang w:val="en-US"/>
        </w:rPr>
        <w:t>oyment</w:t>
      </w:r>
      <w:r w:rsidR="001E4F5F">
        <w:rPr>
          <w:rFonts w:ascii="Arial" w:hAnsi="Arial" w:cs="Arial"/>
          <w:sz w:val="20"/>
          <w:szCs w:val="20"/>
          <w:lang w:val="en-US"/>
        </w:rPr>
        <w:t>s,</w:t>
      </w:r>
      <w:r w:rsidR="0033325C">
        <w:rPr>
          <w:rFonts w:ascii="Arial" w:hAnsi="Arial" w:cs="Arial"/>
          <w:sz w:val="20"/>
          <w:szCs w:val="20"/>
          <w:lang w:val="en-US"/>
        </w:rPr>
        <w:t xml:space="preserve"> </w:t>
      </w:r>
      <w:r w:rsidR="00AB2AA8">
        <w:rPr>
          <w:rFonts w:ascii="Arial" w:hAnsi="Arial" w:cs="Arial"/>
          <w:sz w:val="20"/>
          <w:szCs w:val="20"/>
          <w:lang w:val="en-US"/>
        </w:rPr>
        <w:t xml:space="preserve">even when the UE is configured with multiple carriers to transmit/receive data, the UE could use the current serving carrier’s </w:t>
      </w:r>
      <w:r w:rsidR="003C171D">
        <w:rPr>
          <w:rFonts w:ascii="Arial" w:hAnsi="Arial" w:cs="Arial"/>
          <w:sz w:val="20"/>
          <w:szCs w:val="20"/>
          <w:lang w:val="en-US"/>
        </w:rPr>
        <w:t>synchronization signal as the QCL source</w:t>
      </w:r>
      <w:r w:rsidR="006721A6">
        <w:rPr>
          <w:rFonts w:ascii="Arial" w:hAnsi="Arial" w:cs="Arial"/>
          <w:sz w:val="20"/>
          <w:szCs w:val="20"/>
          <w:lang w:val="en-US"/>
        </w:rPr>
        <w:t xml:space="preserve">. This would also enable faster </w:t>
      </w:r>
      <w:r w:rsidR="00F16D4B">
        <w:rPr>
          <w:rFonts w:ascii="Arial" w:hAnsi="Arial" w:cs="Arial"/>
          <w:sz w:val="20"/>
          <w:szCs w:val="20"/>
          <w:lang w:val="en-US"/>
        </w:rPr>
        <w:t>carrier activation and RAN2 should also study such features.</w:t>
      </w:r>
      <w:r w:rsidR="003C171D">
        <w:rPr>
          <w:rFonts w:ascii="Arial" w:hAnsi="Arial" w:cs="Arial"/>
          <w:sz w:val="20"/>
          <w:szCs w:val="20"/>
          <w:lang w:val="en-US"/>
        </w:rPr>
        <w:t xml:space="preserve"> </w:t>
      </w:r>
      <w:r w:rsidR="00E30436">
        <w:rPr>
          <w:rFonts w:ascii="Arial" w:hAnsi="Arial" w:cs="Arial"/>
          <w:sz w:val="20"/>
          <w:szCs w:val="20"/>
          <w:lang w:val="en-US"/>
        </w:rPr>
        <w:t xml:space="preserve"> </w:t>
      </w:r>
      <w:r w:rsidR="0091232E">
        <w:rPr>
          <w:rFonts w:ascii="Arial" w:hAnsi="Arial" w:cs="Arial"/>
          <w:sz w:val="20"/>
          <w:szCs w:val="20"/>
          <w:lang w:val="en-US"/>
        </w:rPr>
        <w:t xml:space="preserve"> </w:t>
      </w:r>
      <w:r w:rsidR="007C1BE0">
        <w:rPr>
          <w:rFonts w:ascii="Arial" w:hAnsi="Arial" w:cs="Arial"/>
          <w:sz w:val="20"/>
          <w:szCs w:val="20"/>
          <w:lang w:val="en-US"/>
        </w:rPr>
        <w:t xml:space="preserve"> </w:t>
      </w:r>
    </w:p>
    <w:p w14:paraId="0B77C05E" w14:textId="06D7FF7D" w:rsidR="007C1BE0" w:rsidRPr="00387BAC" w:rsidRDefault="007C1BE0" w:rsidP="007C1BE0">
      <w:pPr>
        <w:jc w:val="center"/>
        <w:rPr>
          <w:rFonts w:ascii="Arial" w:hAnsi="Arial" w:cs="Arial"/>
          <w:lang w:val="en-US"/>
        </w:rPr>
      </w:pPr>
    </w:p>
    <w:p w14:paraId="0C476EB8" w14:textId="77777777" w:rsidR="007C1BE0" w:rsidRDefault="007C1BE0" w:rsidP="007C1BE0">
      <w:pPr>
        <w:pStyle w:val="ListParagraph"/>
        <w:numPr>
          <w:ilvl w:val="0"/>
          <w:numId w:val="21"/>
        </w:numPr>
        <w:jc w:val="both"/>
        <w:rPr>
          <w:rFonts w:ascii="Arial" w:hAnsi="Arial" w:cs="Arial"/>
          <w:sz w:val="20"/>
          <w:szCs w:val="20"/>
          <w:lang w:val="en-US"/>
        </w:rPr>
      </w:pPr>
      <w:r>
        <w:rPr>
          <w:rFonts w:ascii="Arial" w:hAnsi="Arial" w:cs="Arial"/>
          <w:b/>
          <w:bCs/>
          <w:sz w:val="20"/>
          <w:szCs w:val="20"/>
          <w:lang w:val="en-US"/>
        </w:rPr>
        <w:t xml:space="preserve">Flexible combining of UL/DL carriers </w:t>
      </w:r>
      <w:r w:rsidRPr="00BB7BF6">
        <w:rPr>
          <w:rFonts w:ascii="Arial" w:hAnsi="Arial" w:cs="Arial"/>
          <w:sz w:val="20"/>
          <w:szCs w:val="20"/>
          <w:lang w:val="en-US"/>
        </w:rPr>
        <w:t>to support increased coverage</w:t>
      </w:r>
      <w:r w:rsidRPr="0053346D">
        <w:rPr>
          <w:rFonts w:ascii="Arial" w:hAnsi="Arial" w:cs="Arial"/>
          <w:sz w:val="20"/>
          <w:szCs w:val="20"/>
          <w:lang w:val="en-US"/>
        </w:rPr>
        <w:t xml:space="preserve"> of high band carriers, which are often limited by the uplink. The best carrier for the downlink may not be the best carrier for the uplink. Being able to flexibly combine a high carrier downlink with a low carrier uplink would allow increasing the coverage of high band carriers.</w:t>
      </w:r>
    </w:p>
    <w:p w14:paraId="7238C7A8" w14:textId="77777777" w:rsidR="00E03157" w:rsidRDefault="00E03157" w:rsidP="00E03157">
      <w:pPr>
        <w:pStyle w:val="ListParagraph"/>
        <w:jc w:val="both"/>
        <w:rPr>
          <w:rFonts w:ascii="Arial" w:hAnsi="Arial" w:cs="Arial"/>
          <w:sz w:val="20"/>
          <w:szCs w:val="20"/>
          <w:lang w:val="en-US"/>
        </w:rPr>
      </w:pPr>
    </w:p>
    <w:p w14:paraId="2B6F3E58" w14:textId="77777777" w:rsidR="007C1BE0" w:rsidRPr="0053346D" w:rsidRDefault="007C1BE0" w:rsidP="007C1BE0">
      <w:pPr>
        <w:pStyle w:val="ListParagraph"/>
        <w:rPr>
          <w:rFonts w:ascii="Arial" w:hAnsi="Arial" w:cs="Arial"/>
          <w:sz w:val="20"/>
          <w:szCs w:val="20"/>
          <w:lang w:val="en-US"/>
        </w:rPr>
      </w:pPr>
    </w:p>
    <w:p w14:paraId="65B783F8" w14:textId="77777777" w:rsidR="007C1BE0" w:rsidRDefault="007C1BE0" w:rsidP="007C1BE0">
      <w:pPr>
        <w:jc w:val="center"/>
        <w:rPr>
          <w:rFonts w:ascii="Arial" w:hAnsi="Arial" w:cs="Arial"/>
          <w:lang w:val="en-US"/>
        </w:rPr>
      </w:pPr>
      <w:r>
        <w:rPr>
          <w:noProof/>
          <w:lang w:val="en-US"/>
        </w:rPr>
        <w:drawing>
          <wp:inline distT="0" distB="0" distL="0" distR="0" wp14:anchorId="27CC611E" wp14:editId="54CFE1DE">
            <wp:extent cx="3836018" cy="1257300"/>
            <wp:effectExtent l="0" t="0" r="0" b="0"/>
            <wp:docPr id="1855573369" name="Picture 1" descr="A diagram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73369" name="Picture 1" descr="A diagram of different color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64382" cy="1266596"/>
                    </a:xfrm>
                    <a:prstGeom prst="rect">
                      <a:avLst/>
                    </a:prstGeom>
                    <a:noFill/>
                  </pic:spPr>
                </pic:pic>
              </a:graphicData>
            </a:graphic>
          </wp:inline>
        </w:drawing>
      </w:r>
    </w:p>
    <w:p w14:paraId="1F3E1C51" w14:textId="182A12F8" w:rsidR="003103F0" w:rsidRPr="00093759" w:rsidRDefault="003103F0" w:rsidP="007A2035">
      <w:pPr>
        <w:pStyle w:val="Caption"/>
        <w:ind w:left="709"/>
        <w:jc w:val="center"/>
        <w:rPr>
          <w:rFonts w:ascii="Arial" w:hAnsi="Arial" w:cs="Arial"/>
          <w:lang w:val="en-US"/>
        </w:rPr>
      </w:pPr>
      <w:bookmarkStart w:id="22" w:name="_Ref213345820"/>
      <w:r>
        <w:t xml:space="preserve">Figure </w:t>
      </w:r>
      <w:r>
        <w:fldChar w:fldCharType="begin"/>
      </w:r>
      <w:r>
        <w:instrText xml:space="preserve"> SEQ Figure \* ARABIC </w:instrText>
      </w:r>
      <w:r>
        <w:fldChar w:fldCharType="separate"/>
      </w:r>
      <w:r w:rsidR="00A86A32">
        <w:rPr>
          <w:noProof/>
        </w:rPr>
        <w:t>3</w:t>
      </w:r>
      <w:r>
        <w:fldChar w:fldCharType="end"/>
      </w:r>
      <w:bookmarkEnd w:id="22"/>
      <w:r>
        <w:t>: Illustration of UL/DL decoupling.</w:t>
      </w:r>
    </w:p>
    <w:p w14:paraId="34512ACD" w14:textId="7780E4CB" w:rsidR="00663CA1" w:rsidRDefault="0058638B" w:rsidP="00663CA1">
      <w:pPr>
        <w:ind w:left="709"/>
        <w:rPr>
          <w:rFonts w:ascii="Arial" w:hAnsi="Arial" w:cs="Arial"/>
          <w:lang w:val="en-US"/>
        </w:rPr>
      </w:pPr>
      <w:r w:rsidRPr="003103F0">
        <w:rPr>
          <w:rFonts w:ascii="Arial" w:hAnsi="Arial" w:cs="Arial"/>
          <w:lang w:val="en-US"/>
        </w:rPr>
        <w:t>Refer</w:t>
      </w:r>
      <w:r w:rsidR="73A30B93" w:rsidRPr="003103F0">
        <w:rPr>
          <w:rFonts w:ascii="Arial" w:hAnsi="Arial" w:cs="Arial"/>
          <w:lang w:val="en-US"/>
        </w:rPr>
        <w:t>r</w:t>
      </w:r>
      <w:r w:rsidRPr="003103F0">
        <w:rPr>
          <w:rFonts w:ascii="Arial" w:hAnsi="Arial" w:cs="Arial"/>
          <w:lang w:val="en-US"/>
        </w:rPr>
        <w:t xml:space="preserve">ing to </w:t>
      </w:r>
      <w:r w:rsidR="003103F0" w:rsidRPr="003103F0">
        <w:rPr>
          <w:rFonts w:ascii="Arial" w:hAnsi="Arial" w:cs="Arial"/>
          <w:lang w:val="en-US"/>
        </w:rPr>
        <w:fldChar w:fldCharType="begin"/>
      </w:r>
      <w:r w:rsidR="003103F0" w:rsidRPr="003103F0">
        <w:rPr>
          <w:rFonts w:ascii="Arial" w:hAnsi="Arial" w:cs="Arial"/>
          <w:lang w:val="en-US"/>
        </w:rPr>
        <w:instrText xml:space="preserve"> REF _Ref213345820 \h  \* MERGEFORMAT </w:instrText>
      </w:r>
      <w:r w:rsidR="003103F0" w:rsidRPr="003103F0">
        <w:rPr>
          <w:rFonts w:ascii="Arial" w:hAnsi="Arial" w:cs="Arial"/>
          <w:lang w:val="en-US"/>
        </w:rPr>
      </w:r>
      <w:r w:rsidR="003103F0" w:rsidRPr="003103F0">
        <w:rPr>
          <w:rFonts w:ascii="Arial" w:hAnsi="Arial" w:cs="Arial"/>
          <w:lang w:val="en-US"/>
        </w:rPr>
        <w:fldChar w:fldCharType="separate"/>
      </w:r>
      <w:r w:rsidR="00A86A32" w:rsidRPr="00A86A32">
        <w:rPr>
          <w:rFonts w:ascii="Arial" w:hAnsi="Arial" w:cs="Arial"/>
        </w:rPr>
        <w:t xml:space="preserve">Figure </w:t>
      </w:r>
      <w:r w:rsidR="00A86A32" w:rsidRPr="00A86A32">
        <w:rPr>
          <w:rFonts w:ascii="Arial" w:hAnsi="Arial" w:cs="Arial"/>
          <w:noProof/>
        </w:rPr>
        <w:t>3</w:t>
      </w:r>
      <w:r w:rsidR="003103F0" w:rsidRPr="003103F0">
        <w:rPr>
          <w:rFonts w:ascii="Arial" w:hAnsi="Arial" w:cs="Arial"/>
          <w:lang w:val="en-US"/>
        </w:rPr>
        <w:fldChar w:fldCharType="end"/>
      </w:r>
      <w:r w:rsidR="003103F0" w:rsidRPr="003103F0">
        <w:rPr>
          <w:rFonts w:ascii="Arial" w:hAnsi="Arial" w:cs="Arial"/>
          <w:lang w:val="en-US"/>
        </w:rPr>
        <w:t xml:space="preserve"> </w:t>
      </w:r>
      <w:r w:rsidRPr="003103F0">
        <w:rPr>
          <w:rFonts w:ascii="Arial" w:hAnsi="Arial" w:cs="Arial"/>
          <w:lang w:val="en-US"/>
        </w:rPr>
        <w:t>above</w:t>
      </w:r>
      <w:r>
        <w:rPr>
          <w:rFonts w:ascii="Arial" w:hAnsi="Arial" w:cs="Arial"/>
          <w:lang w:val="en-US"/>
        </w:rPr>
        <w:t xml:space="preserve">, UE#2 in the High Band (HB) range extension area </w:t>
      </w:r>
      <w:r w:rsidR="003C7D93">
        <w:rPr>
          <w:rFonts w:ascii="Arial" w:hAnsi="Arial" w:cs="Arial"/>
          <w:lang w:val="en-US"/>
        </w:rPr>
        <w:t>is expected to</w:t>
      </w:r>
      <w:r>
        <w:rPr>
          <w:rFonts w:ascii="Arial" w:hAnsi="Arial" w:cs="Arial"/>
          <w:lang w:val="en-US"/>
        </w:rPr>
        <w:t xml:space="preserve"> camp on the Low Band carrier while in idle/inactive state, where it is in good UL and DL coverage. Camping on a single carrier maximizes the UE battery life. Upon </w:t>
      </w:r>
      <w:r w:rsidR="000B3278">
        <w:rPr>
          <w:rFonts w:ascii="Arial" w:hAnsi="Arial" w:cs="Arial"/>
          <w:lang w:val="en-US"/>
        </w:rPr>
        <w:t xml:space="preserve">state transition to connected state, the same features discussed in the paragraph above for fast carrier activation can also be used here for quick identification and activation of </w:t>
      </w:r>
      <w:r w:rsidR="00663CA1">
        <w:rPr>
          <w:rFonts w:ascii="Arial" w:hAnsi="Arial" w:cs="Arial"/>
          <w:lang w:val="en-US"/>
        </w:rPr>
        <w:t>additional</w:t>
      </w:r>
      <w:r w:rsidR="000B3278">
        <w:rPr>
          <w:rFonts w:ascii="Arial" w:hAnsi="Arial" w:cs="Arial"/>
          <w:lang w:val="en-US"/>
        </w:rPr>
        <w:t xml:space="preserve"> HB carrier for DL. The main benefits of UL/DL </w:t>
      </w:r>
      <w:r w:rsidR="000B3278">
        <w:rPr>
          <w:rFonts w:ascii="Arial" w:hAnsi="Arial" w:cs="Arial"/>
          <w:lang w:val="en-US"/>
        </w:rPr>
        <w:lastRenderedPageBreak/>
        <w:t xml:space="preserve">decoupling are experienced in connected state for data transmission after DRB activation. </w:t>
      </w:r>
      <w:r w:rsidR="002E6AC7">
        <w:rPr>
          <w:rFonts w:ascii="Arial" w:hAnsi="Arial" w:cs="Arial"/>
          <w:lang w:val="en-US"/>
        </w:rPr>
        <w:t>As shown in the simulation results in the paragraph above on fast carrier activation, the DL performance on the HB carrier is limited by the poor UL</w:t>
      </w:r>
      <w:r w:rsidR="00422359">
        <w:rPr>
          <w:rFonts w:ascii="Arial" w:hAnsi="Arial" w:cs="Arial"/>
          <w:lang w:val="en-US"/>
        </w:rPr>
        <w:t xml:space="preserve"> on</w:t>
      </w:r>
      <w:r w:rsidR="002E6AC7">
        <w:rPr>
          <w:rFonts w:ascii="Arial" w:hAnsi="Arial" w:cs="Arial"/>
          <w:lang w:val="en-US"/>
        </w:rPr>
        <w:t xml:space="preserve"> the cell border</w:t>
      </w:r>
      <w:r w:rsidR="00422359">
        <w:rPr>
          <w:rFonts w:ascii="Arial" w:hAnsi="Arial" w:cs="Arial"/>
          <w:lang w:val="en-US"/>
        </w:rPr>
        <w:t xml:space="preserve"> (7GHz@RSRP=-110 dBm)</w:t>
      </w:r>
      <w:r w:rsidR="002E6AC7">
        <w:rPr>
          <w:rFonts w:ascii="Arial" w:hAnsi="Arial" w:cs="Arial"/>
          <w:lang w:val="en-US"/>
        </w:rPr>
        <w:t>. This is due to that TCP acknowledgements are not delivered fast enough on the UL to trigger transmission of new TCP segments on the DL.</w:t>
      </w:r>
    </w:p>
    <w:p w14:paraId="1FBFAC24" w14:textId="64D1CA8C" w:rsidR="00153504" w:rsidRPr="00153504" w:rsidRDefault="005B5FB2" w:rsidP="005B5FB2">
      <w:pPr>
        <w:ind w:left="709"/>
        <w:rPr>
          <w:rFonts w:ascii="Arial" w:hAnsi="Arial" w:cs="Arial"/>
        </w:rPr>
      </w:pPr>
      <w:r>
        <w:rPr>
          <w:rFonts w:ascii="Arial" w:hAnsi="Arial" w:cs="Arial"/>
          <w:lang w:val="en-US"/>
        </w:rPr>
        <w:t xml:space="preserve">For a </w:t>
      </w:r>
      <w:r w:rsidR="00153504" w:rsidRPr="00153504">
        <w:rPr>
          <w:rFonts w:ascii="Arial" w:hAnsi="Arial" w:cs="Arial"/>
          <w:lang w:val="en-US"/>
        </w:rPr>
        <w:t>UE in connected state configured with UL/DL decoupling</w:t>
      </w:r>
      <w:r>
        <w:rPr>
          <w:rFonts w:ascii="Arial" w:hAnsi="Arial" w:cs="Arial"/>
          <w:lang w:val="en-US"/>
        </w:rPr>
        <w:t>, t</w:t>
      </w:r>
      <w:r w:rsidR="00153504" w:rsidRPr="00153504">
        <w:rPr>
          <w:rFonts w:ascii="Arial" w:hAnsi="Arial" w:cs="Arial"/>
          <w:lang w:val="en-US"/>
        </w:rPr>
        <w:t xml:space="preserve">iming and pathloss reference (e.g. SSB) </w:t>
      </w:r>
      <w:r>
        <w:rPr>
          <w:rFonts w:ascii="Arial" w:hAnsi="Arial" w:cs="Arial"/>
          <w:lang w:val="en-US"/>
        </w:rPr>
        <w:t xml:space="preserve">is </w:t>
      </w:r>
      <w:r w:rsidR="00615D94">
        <w:rPr>
          <w:rFonts w:ascii="Arial" w:hAnsi="Arial" w:cs="Arial"/>
          <w:lang w:val="en-US"/>
        </w:rPr>
        <w:t>beneficial</w:t>
      </w:r>
      <w:r w:rsidR="00153504" w:rsidRPr="00153504">
        <w:rPr>
          <w:rFonts w:ascii="Arial" w:hAnsi="Arial" w:cs="Arial"/>
          <w:lang w:val="en-US"/>
        </w:rPr>
        <w:t xml:space="preserve"> on </w:t>
      </w:r>
      <w:r>
        <w:rPr>
          <w:rFonts w:ascii="Arial" w:hAnsi="Arial" w:cs="Arial"/>
          <w:lang w:val="en-US"/>
        </w:rPr>
        <w:t>the LB carrier</w:t>
      </w:r>
      <w:r w:rsidR="00153504" w:rsidRPr="00153504">
        <w:rPr>
          <w:rFonts w:ascii="Arial" w:hAnsi="Arial" w:cs="Arial"/>
          <w:lang w:val="en-US"/>
        </w:rPr>
        <w:t xml:space="preserve"> to support UL transmissions</w:t>
      </w:r>
      <w:r>
        <w:rPr>
          <w:rFonts w:ascii="Arial" w:hAnsi="Arial" w:cs="Arial"/>
          <w:lang w:val="en-US"/>
        </w:rPr>
        <w:t xml:space="preserve">. In addition, </w:t>
      </w:r>
      <w:r w:rsidR="00153504" w:rsidRPr="00153504">
        <w:rPr>
          <w:rFonts w:ascii="Arial" w:hAnsi="Arial" w:cs="Arial"/>
          <w:lang w:val="en-US"/>
        </w:rPr>
        <w:t xml:space="preserve">PDCCH </w:t>
      </w:r>
      <w:r>
        <w:rPr>
          <w:rFonts w:ascii="Arial" w:hAnsi="Arial" w:cs="Arial"/>
          <w:lang w:val="en-US"/>
        </w:rPr>
        <w:t xml:space="preserve">can be configured </w:t>
      </w:r>
      <w:r w:rsidR="00153504" w:rsidRPr="00153504">
        <w:rPr>
          <w:rFonts w:ascii="Arial" w:hAnsi="Arial" w:cs="Arial"/>
          <w:lang w:val="en-US"/>
        </w:rPr>
        <w:t xml:space="preserve">on </w:t>
      </w:r>
      <w:r>
        <w:rPr>
          <w:rFonts w:ascii="Arial" w:hAnsi="Arial" w:cs="Arial"/>
          <w:lang w:val="en-US"/>
        </w:rPr>
        <w:t xml:space="preserve">the </w:t>
      </w:r>
      <w:r w:rsidR="00153504" w:rsidRPr="00153504">
        <w:rPr>
          <w:rFonts w:ascii="Arial" w:hAnsi="Arial" w:cs="Arial"/>
          <w:lang w:val="en-US"/>
        </w:rPr>
        <w:t xml:space="preserve">LB </w:t>
      </w:r>
      <w:r>
        <w:rPr>
          <w:rFonts w:ascii="Arial" w:hAnsi="Arial" w:cs="Arial"/>
          <w:lang w:val="en-US"/>
        </w:rPr>
        <w:t>carrier for</w:t>
      </w:r>
      <w:r w:rsidR="00153504" w:rsidRPr="00153504">
        <w:rPr>
          <w:rFonts w:ascii="Arial" w:hAnsi="Arial" w:cs="Arial"/>
          <w:lang w:val="en-US"/>
        </w:rPr>
        <w:t xml:space="preserve"> schedul</w:t>
      </w:r>
      <w:r>
        <w:rPr>
          <w:rFonts w:ascii="Arial" w:hAnsi="Arial" w:cs="Arial"/>
          <w:lang w:val="en-US"/>
        </w:rPr>
        <w:t>ing</w:t>
      </w:r>
      <w:r w:rsidR="00153504" w:rsidRPr="00153504">
        <w:rPr>
          <w:rFonts w:ascii="Arial" w:hAnsi="Arial" w:cs="Arial"/>
          <w:lang w:val="en-US"/>
        </w:rPr>
        <w:t xml:space="preserve"> the </w:t>
      </w:r>
      <w:r>
        <w:rPr>
          <w:rFonts w:ascii="Arial" w:hAnsi="Arial" w:cs="Arial"/>
          <w:lang w:val="en-US"/>
        </w:rPr>
        <w:t xml:space="preserve">LB </w:t>
      </w:r>
      <w:r w:rsidR="00153504" w:rsidRPr="00153504">
        <w:rPr>
          <w:rFonts w:ascii="Arial" w:hAnsi="Arial" w:cs="Arial"/>
          <w:lang w:val="en-US"/>
        </w:rPr>
        <w:t>PUSCH</w:t>
      </w:r>
      <w:r>
        <w:rPr>
          <w:rFonts w:ascii="Arial" w:hAnsi="Arial" w:cs="Arial"/>
          <w:lang w:val="en-US"/>
        </w:rPr>
        <w:t>, thus avoiding the need for cross-carrier scheduling, which is beneficial especially when LB and HB</w:t>
      </w:r>
      <w:r w:rsidR="00153504" w:rsidRPr="00153504">
        <w:rPr>
          <w:rFonts w:ascii="Arial" w:hAnsi="Arial" w:cs="Arial"/>
          <w:lang w:val="en-US"/>
        </w:rPr>
        <w:t xml:space="preserve"> a</w:t>
      </w:r>
      <w:r>
        <w:rPr>
          <w:rFonts w:ascii="Arial" w:hAnsi="Arial" w:cs="Arial"/>
          <w:lang w:val="en-US"/>
        </w:rPr>
        <w:t>re using different numerologies.</w:t>
      </w:r>
    </w:p>
    <w:p w14:paraId="04C4B99D" w14:textId="3B68DAC5" w:rsidR="00EE0A23" w:rsidRDefault="00EE0A23" w:rsidP="00EE0A23">
      <w:pPr>
        <w:pStyle w:val="BodyText"/>
        <w:jc w:val="center"/>
        <w:rPr>
          <w:rFonts w:cs="Arial"/>
          <w:lang w:val="en-US"/>
        </w:rPr>
      </w:pPr>
      <w:r>
        <w:rPr>
          <w:rFonts w:cs="Arial"/>
          <w:noProof/>
          <w:lang w:val="en-US"/>
        </w:rPr>
        <w:drawing>
          <wp:inline distT="0" distB="0" distL="0" distR="0" wp14:anchorId="0A11804C" wp14:editId="2A5F4356">
            <wp:extent cx="2607113" cy="1110958"/>
            <wp:effectExtent l="0" t="0" r="3175" b="0"/>
            <wp:docPr id="1123940423" name="Picture 2" descr="A black background with blue arrows and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40423" name="Picture 2" descr="A black background with blue arrows and a black background&#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5332" cy="1122983"/>
                    </a:xfrm>
                    <a:prstGeom prst="rect">
                      <a:avLst/>
                    </a:prstGeom>
                    <a:noFill/>
                  </pic:spPr>
                </pic:pic>
              </a:graphicData>
            </a:graphic>
          </wp:inline>
        </w:drawing>
      </w:r>
    </w:p>
    <w:p w14:paraId="60E02185" w14:textId="2054CE4C" w:rsidR="00153504" w:rsidRDefault="00C60223" w:rsidP="00C60223">
      <w:pPr>
        <w:pStyle w:val="Caption"/>
        <w:jc w:val="center"/>
        <w:rPr>
          <w:rFonts w:cs="Arial"/>
          <w:lang w:val="en-US"/>
        </w:rPr>
      </w:pPr>
      <w:r>
        <w:t xml:space="preserve">Figure </w:t>
      </w:r>
      <w:r>
        <w:fldChar w:fldCharType="begin"/>
      </w:r>
      <w:r>
        <w:instrText xml:space="preserve"> SEQ Figure \* ARABIC </w:instrText>
      </w:r>
      <w:r>
        <w:fldChar w:fldCharType="separate"/>
      </w:r>
      <w:r w:rsidR="00A86A32">
        <w:rPr>
          <w:noProof/>
        </w:rPr>
        <w:t>4</w:t>
      </w:r>
      <w:r>
        <w:fldChar w:fldCharType="end"/>
      </w:r>
      <w:r>
        <w:t>: DL reference and channel allocation for UL/DL decoupling</w:t>
      </w:r>
    </w:p>
    <w:p w14:paraId="1D719877" w14:textId="77777777" w:rsidR="00167CA3" w:rsidRPr="003727DA" w:rsidRDefault="00167CA3" w:rsidP="007C1BE0">
      <w:pPr>
        <w:pStyle w:val="ListParagraph"/>
        <w:rPr>
          <w:rFonts w:ascii="Arial" w:hAnsi="Arial" w:cs="Arial"/>
          <w:lang w:val="en-US"/>
        </w:rPr>
      </w:pPr>
    </w:p>
    <w:p w14:paraId="7F1BEEAC" w14:textId="443E281A" w:rsidR="007C1BE0" w:rsidRDefault="007C1BE0" w:rsidP="007C1BE0">
      <w:pPr>
        <w:pStyle w:val="ListParagraph"/>
        <w:numPr>
          <w:ilvl w:val="0"/>
          <w:numId w:val="21"/>
        </w:numPr>
        <w:jc w:val="both"/>
        <w:rPr>
          <w:rFonts w:ascii="Arial" w:hAnsi="Arial" w:cs="Arial"/>
          <w:sz w:val="20"/>
          <w:szCs w:val="20"/>
          <w:lang w:val="en-US"/>
        </w:rPr>
      </w:pPr>
      <w:r w:rsidRPr="0053346D">
        <w:rPr>
          <w:rFonts w:ascii="Arial" w:hAnsi="Arial" w:cs="Arial"/>
          <w:b/>
          <w:bCs/>
          <w:sz w:val="20"/>
          <w:szCs w:val="20"/>
          <w:lang w:val="en-US"/>
        </w:rPr>
        <w:t>Improved resiliency</w:t>
      </w:r>
      <w:r w:rsidRPr="0053346D">
        <w:rPr>
          <w:rFonts w:ascii="Arial" w:hAnsi="Arial" w:cs="Arial"/>
          <w:sz w:val="20"/>
          <w:szCs w:val="20"/>
          <w:lang w:val="en-US"/>
        </w:rPr>
        <w:t xml:space="preserve">. In 5G CA, the PCell became a single point of failure, as RLF declared on the PCell caused the UE to trigger RRC re-establishment, regardless of the status of SCells. </w:t>
      </w:r>
      <w:r w:rsidR="00F54B6B">
        <w:rPr>
          <w:rFonts w:ascii="Arial" w:hAnsi="Arial" w:cs="Arial"/>
          <w:sz w:val="20"/>
          <w:szCs w:val="20"/>
          <w:lang w:val="en-US"/>
        </w:rPr>
        <w:t xml:space="preserve">In later NR releases several resilience features were introduced mainly on top of the DC architecture, PDCP duplication, SCG failure recovery, MCG failure recovery, resulting in several solutions for the same issue and added complexity. </w:t>
      </w:r>
      <w:r w:rsidRPr="0053346D">
        <w:rPr>
          <w:rFonts w:ascii="Arial" w:hAnsi="Arial" w:cs="Arial"/>
          <w:sz w:val="20"/>
          <w:szCs w:val="20"/>
          <w:lang w:val="en-US"/>
        </w:rPr>
        <w:t>In 6G</w:t>
      </w:r>
      <w:r>
        <w:rPr>
          <w:rFonts w:ascii="Arial" w:hAnsi="Arial" w:cs="Arial"/>
          <w:sz w:val="20"/>
          <w:szCs w:val="20"/>
          <w:lang w:val="en-US"/>
        </w:rPr>
        <w:t>R</w:t>
      </w:r>
      <w:r w:rsidRPr="0053346D">
        <w:rPr>
          <w:rFonts w:ascii="Arial" w:hAnsi="Arial" w:cs="Arial"/>
          <w:sz w:val="20"/>
          <w:szCs w:val="20"/>
          <w:lang w:val="en-US"/>
        </w:rPr>
        <w:t xml:space="preserve">, </w:t>
      </w:r>
      <w:r w:rsidR="00F54B6B">
        <w:rPr>
          <w:rFonts w:ascii="Arial" w:hAnsi="Arial" w:cs="Arial"/>
          <w:sz w:val="20"/>
          <w:szCs w:val="20"/>
          <w:lang w:val="en-US"/>
        </w:rPr>
        <w:t xml:space="preserve">we </w:t>
      </w:r>
      <w:r w:rsidR="00564A7F">
        <w:rPr>
          <w:rFonts w:ascii="Arial" w:hAnsi="Arial" w:cs="Arial"/>
          <w:sz w:val="20"/>
          <w:szCs w:val="20"/>
          <w:lang w:val="en-US"/>
        </w:rPr>
        <w:t>design for good resilience from the start. One possible approach is to abandon the hierarchical signaling structure that was used in NR RRC, where information elements were grouped into different cell types, PCell and SCell, later extended to S</w:t>
      </w:r>
      <w:r w:rsidR="009B552B">
        <w:rPr>
          <w:rFonts w:ascii="Arial" w:hAnsi="Arial" w:cs="Arial"/>
          <w:sz w:val="20"/>
          <w:szCs w:val="20"/>
          <w:lang w:val="en-US"/>
        </w:rPr>
        <w:t>p</w:t>
      </w:r>
      <w:r w:rsidR="00564A7F">
        <w:rPr>
          <w:rFonts w:ascii="Arial" w:hAnsi="Arial" w:cs="Arial"/>
          <w:sz w:val="20"/>
          <w:szCs w:val="20"/>
          <w:lang w:val="en-US"/>
        </w:rPr>
        <w:t xml:space="preserve">Cell, PSCell and SCell, imposing limitations to the supported configurability depending on the cell type. In </w:t>
      </w:r>
      <w:r w:rsidR="00D31C05">
        <w:rPr>
          <w:rFonts w:ascii="Arial" w:hAnsi="Arial" w:cs="Arial"/>
          <w:sz w:val="20"/>
          <w:szCs w:val="20"/>
          <w:lang w:val="en-US"/>
        </w:rPr>
        <w:fldChar w:fldCharType="begin"/>
      </w:r>
      <w:r w:rsidR="00D31C05">
        <w:rPr>
          <w:rFonts w:ascii="Arial" w:hAnsi="Arial" w:cs="Arial"/>
          <w:sz w:val="20"/>
          <w:szCs w:val="20"/>
          <w:lang w:val="en-US"/>
        </w:rPr>
        <w:instrText xml:space="preserve"> REF _Ref213330197 \r \h </w:instrText>
      </w:r>
      <w:r w:rsidR="00D31C05">
        <w:rPr>
          <w:rFonts w:ascii="Arial" w:hAnsi="Arial" w:cs="Arial"/>
          <w:sz w:val="20"/>
          <w:szCs w:val="20"/>
          <w:lang w:val="en-US"/>
        </w:rPr>
      </w:r>
      <w:r w:rsidR="00D31C05">
        <w:rPr>
          <w:rFonts w:ascii="Arial" w:hAnsi="Arial" w:cs="Arial"/>
          <w:sz w:val="20"/>
          <w:szCs w:val="20"/>
          <w:lang w:val="en-US"/>
        </w:rPr>
        <w:fldChar w:fldCharType="separate"/>
      </w:r>
      <w:r w:rsidR="00A86A32">
        <w:rPr>
          <w:rFonts w:ascii="Arial" w:hAnsi="Arial" w:cs="Arial"/>
          <w:sz w:val="20"/>
          <w:szCs w:val="20"/>
          <w:lang w:val="en-US"/>
        </w:rPr>
        <w:t>[4]</w:t>
      </w:r>
      <w:r w:rsidR="00D31C05">
        <w:rPr>
          <w:rFonts w:ascii="Arial" w:hAnsi="Arial" w:cs="Arial"/>
          <w:sz w:val="20"/>
          <w:szCs w:val="20"/>
          <w:lang w:val="en-US"/>
        </w:rPr>
        <w:fldChar w:fldCharType="end"/>
      </w:r>
      <w:r w:rsidR="00564A7F">
        <w:rPr>
          <w:rFonts w:ascii="Arial" w:hAnsi="Arial" w:cs="Arial"/>
          <w:sz w:val="20"/>
          <w:szCs w:val="20"/>
          <w:lang w:val="en-US"/>
        </w:rPr>
        <w:t xml:space="preserve">, we propose an alternative flat RRC structure for 6GR, </w:t>
      </w:r>
      <w:r w:rsidR="00302475">
        <w:rPr>
          <w:rFonts w:ascii="Arial" w:hAnsi="Arial" w:cs="Arial"/>
          <w:sz w:val="20"/>
          <w:szCs w:val="20"/>
          <w:lang w:val="en-US"/>
        </w:rPr>
        <w:t xml:space="preserve">in </w:t>
      </w:r>
      <w:r w:rsidR="00564A7F">
        <w:rPr>
          <w:rFonts w:ascii="Arial" w:hAnsi="Arial" w:cs="Arial"/>
          <w:sz w:val="20"/>
          <w:szCs w:val="20"/>
          <w:lang w:val="en-US"/>
        </w:rPr>
        <w:t xml:space="preserve">which </w:t>
      </w:r>
      <w:r w:rsidR="00302475">
        <w:rPr>
          <w:rFonts w:ascii="Arial" w:hAnsi="Arial" w:cs="Arial"/>
          <w:sz w:val="20"/>
          <w:szCs w:val="20"/>
          <w:lang w:val="en-US"/>
        </w:rPr>
        <w:t>a UE is configured with lists of serving frequencies</w:t>
      </w:r>
      <w:r w:rsidR="00F363DD">
        <w:rPr>
          <w:rFonts w:ascii="Arial" w:hAnsi="Arial" w:cs="Arial"/>
          <w:sz w:val="20"/>
          <w:szCs w:val="20"/>
          <w:lang w:val="en-US"/>
        </w:rPr>
        <w:t xml:space="preserve"> or component carriers</w:t>
      </w:r>
      <w:r w:rsidR="00302475">
        <w:rPr>
          <w:rFonts w:ascii="Arial" w:hAnsi="Arial" w:cs="Arial"/>
          <w:sz w:val="20"/>
          <w:szCs w:val="20"/>
          <w:lang w:val="en-US"/>
        </w:rPr>
        <w:t>, physical channels, reference signals, and where each element in the lists may refer</w:t>
      </w:r>
      <w:r w:rsidR="009A6DA0">
        <w:rPr>
          <w:rFonts w:ascii="Arial" w:hAnsi="Arial" w:cs="Arial"/>
          <w:sz w:val="20"/>
          <w:szCs w:val="20"/>
          <w:lang w:val="en-US"/>
        </w:rPr>
        <w:t xml:space="preserve"> to an element in another list</w:t>
      </w:r>
      <w:r w:rsidR="00F363DD">
        <w:rPr>
          <w:rFonts w:ascii="Arial" w:hAnsi="Arial" w:cs="Arial"/>
          <w:sz w:val="20"/>
          <w:szCs w:val="20"/>
          <w:lang w:val="en-US"/>
        </w:rPr>
        <w:t xml:space="preserve"> to describe the </w:t>
      </w:r>
      <w:r w:rsidR="00616DA9">
        <w:rPr>
          <w:rFonts w:ascii="Arial" w:hAnsi="Arial" w:cs="Arial"/>
          <w:sz w:val="20"/>
          <w:szCs w:val="20"/>
          <w:lang w:val="en-US"/>
        </w:rPr>
        <w:t>properties</w:t>
      </w:r>
      <w:r w:rsidR="009A6DA0">
        <w:rPr>
          <w:rFonts w:ascii="Arial" w:hAnsi="Arial" w:cs="Arial"/>
          <w:sz w:val="20"/>
          <w:szCs w:val="20"/>
          <w:lang w:val="en-US"/>
        </w:rPr>
        <w:t xml:space="preserve">, e.g. an element in the reference signal list may point to an element in the </w:t>
      </w:r>
      <w:r w:rsidR="00F363DD">
        <w:rPr>
          <w:rFonts w:ascii="Arial" w:hAnsi="Arial" w:cs="Arial"/>
          <w:sz w:val="20"/>
          <w:szCs w:val="20"/>
          <w:lang w:val="en-US"/>
        </w:rPr>
        <w:t xml:space="preserve">component </w:t>
      </w:r>
      <w:r w:rsidR="00E56F9B">
        <w:rPr>
          <w:rFonts w:ascii="Arial" w:hAnsi="Arial" w:cs="Arial"/>
          <w:sz w:val="20"/>
          <w:szCs w:val="20"/>
          <w:lang w:val="en-US"/>
        </w:rPr>
        <w:t>carrier</w:t>
      </w:r>
      <w:r w:rsidR="009A6DA0">
        <w:rPr>
          <w:rFonts w:ascii="Arial" w:hAnsi="Arial" w:cs="Arial"/>
          <w:sz w:val="20"/>
          <w:szCs w:val="20"/>
          <w:lang w:val="en-US"/>
        </w:rPr>
        <w:t xml:space="preserve"> list to indicate on which </w:t>
      </w:r>
      <w:r w:rsidR="00F363DD">
        <w:rPr>
          <w:rFonts w:ascii="Arial" w:hAnsi="Arial" w:cs="Arial"/>
          <w:sz w:val="20"/>
          <w:szCs w:val="20"/>
          <w:lang w:val="en-US"/>
        </w:rPr>
        <w:t>component carrier</w:t>
      </w:r>
      <w:r w:rsidR="009A6DA0">
        <w:rPr>
          <w:rFonts w:ascii="Arial" w:hAnsi="Arial" w:cs="Arial"/>
          <w:sz w:val="20"/>
          <w:szCs w:val="20"/>
          <w:lang w:val="en-US"/>
        </w:rPr>
        <w:t xml:space="preserve"> the UE can expect the reference signal. Such a signaling structure would not restrict </w:t>
      </w:r>
      <w:r w:rsidR="00F363DD">
        <w:rPr>
          <w:rFonts w:ascii="Arial" w:hAnsi="Arial" w:cs="Arial"/>
          <w:sz w:val="20"/>
          <w:szCs w:val="20"/>
          <w:lang w:val="en-US"/>
        </w:rPr>
        <w:t>for</w:t>
      </w:r>
      <w:r w:rsidR="006C34FB">
        <w:rPr>
          <w:rFonts w:ascii="Arial" w:hAnsi="Arial" w:cs="Arial"/>
          <w:sz w:val="20"/>
          <w:szCs w:val="20"/>
          <w:lang w:val="en-US"/>
        </w:rPr>
        <w:t xml:space="preserve"> which component carriers RLM could be configured, and would thus enable configurations where </w:t>
      </w:r>
      <w:r w:rsidRPr="0053346D">
        <w:rPr>
          <w:rFonts w:ascii="Arial" w:hAnsi="Arial" w:cs="Arial"/>
          <w:sz w:val="20"/>
          <w:szCs w:val="20"/>
          <w:lang w:val="en-US"/>
        </w:rPr>
        <w:t>resilience can be improved by letting the UE declare RLF only when radio link problem is observed on all configured component carriers.</w:t>
      </w:r>
    </w:p>
    <w:p w14:paraId="3828138B" w14:textId="77777777" w:rsidR="007C1BE0" w:rsidRPr="0053346D" w:rsidRDefault="007C1BE0" w:rsidP="007C1BE0">
      <w:pPr>
        <w:pStyle w:val="ListParagraph"/>
        <w:rPr>
          <w:rFonts w:ascii="Arial" w:hAnsi="Arial" w:cs="Arial"/>
          <w:sz w:val="20"/>
          <w:szCs w:val="20"/>
          <w:lang w:val="en-US"/>
        </w:rPr>
      </w:pPr>
    </w:p>
    <w:p w14:paraId="7482903D" w14:textId="77777777" w:rsidR="007C1BE0" w:rsidRDefault="007C1BE0" w:rsidP="007C1BE0">
      <w:pPr>
        <w:jc w:val="center"/>
        <w:rPr>
          <w:rFonts w:ascii="Arial" w:hAnsi="Arial" w:cs="Arial"/>
          <w:lang w:val="en-US"/>
        </w:rPr>
      </w:pPr>
      <w:r>
        <w:rPr>
          <w:rFonts w:ascii="Arial" w:hAnsi="Arial" w:cs="Arial"/>
          <w:noProof/>
          <w:lang w:val="en-US"/>
        </w:rPr>
        <w:drawing>
          <wp:inline distT="0" distB="0" distL="0" distR="0" wp14:anchorId="00A1DEA1" wp14:editId="09524832">
            <wp:extent cx="4328795" cy="768350"/>
            <wp:effectExtent l="0" t="0" r="0" b="0"/>
            <wp:docPr id="1433362565" name="Picture 1" descr="A black background with a blue and white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62565" name="Picture 1" descr="A black background with a blue and white object&#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8795" cy="768350"/>
                    </a:xfrm>
                    <a:prstGeom prst="rect">
                      <a:avLst/>
                    </a:prstGeom>
                    <a:noFill/>
                  </pic:spPr>
                </pic:pic>
              </a:graphicData>
            </a:graphic>
          </wp:inline>
        </w:drawing>
      </w:r>
    </w:p>
    <w:p w14:paraId="4FE45EB5" w14:textId="2D5DC245" w:rsidR="007C1BE0" w:rsidRDefault="004F76C2" w:rsidP="004F76C2">
      <w:pPr>
        <w:pStyle w:val="Caption"/>
        <w:jc w:val="center"/>
        <w:rPr>
          <w:lang w:val="en-US"/>
        </w:rPr>
      </w:pPr>
      <w:r>
        <w:t xml:space="preserve">Figure </w:t>
      </w:r>
      <w:r>
        <w:fldChar w:fldCharType="begin"/>
      </w:r>
      <w:r>
        <w:instrText xml:space="preserve"> SEQ Figure \* ARABIC </w:instrText>
      </w:r>
      <w:r>
        <w:fldChar w:fldCharType="separate"/>
      </w:r>
      <w:r>
        <w:rPr>
          <w:noProof/>
        </w:rPr>
        <w:t>5</w:t>
      </w:r>
      <w:r>
        <w:fldChar w:fldCharType="end"/>
      </w:r>
      <w:r>
        <w:t>: Illustration of improved resiliency by RLM</w:t>
      </w:r>
      <w:r w:rsidR="00384EBD">
        <w:t xml:space="preserve"> enhancement</w:t>
      </w:r>
      <w:r>
        <w:t>.</w:t>
      </w:r>
    </w:p>
    <w:p w14:paraId="1F5621E2" w14:textId="77777777" w:rsidR="007C1BE0" w:rsidRDefault="007C1BE0" w:rsidP="007C1BE0">
      <w:pPr>
        <w:pStyle w:val="ListParagraph"/>
        <w:rPr>
          <w:lang w:val="en-US"/>
        </w:rPr>
      </w:pPr>
    </w:p>
    <w:p w14:paraId="30E32AF0" w14:textId="1AABBEDE" w:rsidR="009D08CD" w:rsidRPr="00FD4763" w:rsidRDefault="006E5AE5" w:rsidP="009D08CD">
      <w:pPr>
        <w:pStyle w:val="Proposal"/>
        <w:rPr>
          <w:lang w:val="en-US"/>
        </w:rPr>
      </w:pPr>
      <w:bookmarkStart w:id="23" w:name="_Toc213355845"/>
      <w:bookmarkStart w:id="24" w:name="_Toc212578216"/>
      <w:bookmarkStart w:id="25" w:name="_Toc213398148"/>
      <w:r>
        <w:rPr>
          <w:lang w:val="en-US"/>
        </w:rPr>
        <w:t xml:space="preserve">RAN2 to study </w:t>
      </w:r>
      <w:r w:rsidR="00290D1D">
        <w:rPr>
          <w:rFonts w:cs="Arial"/>
          <w:lang w:val="en-US"/>
        </w:rPr>
        <w:t>solutions for fast CA and UL/DL decoupling setup</w:t>
      </w:r>
      <w:r w:rsidR="009D08CD">
        <w:rPr>
          <w:lang w:val="en-US"/>
        </w:rPr>
        <w:t>, e.g.:</w:t>
      </w:r>
      <w:r w:rsidR="009D08CD">
        <w:rPr>
          <w:lang w:val="en-US"/>
        </w:rPr>
        <w:br/>
        <w:t xml:space="preserve">a) measurements for </w:t>
      </w:r>
      <w:r w:rsidR="009D08CD">
        <w:rPr>
          <w:rFonts w:cs="Arial"/>
          <w:lang w:val="en-US"/>
        </w:rPr>
        <w:t>identifying candidate carriers for the UE upon state transition</w:t>
      </w:r>
      <w:r w:rsidR="00FD4763">
        <w:rPr>
          <w:rFonts w:cs="Arial"/>
          <w:lang w:val="en-US"/>
        </w:rPr>
        <w:t>,</w:t>
      </w:r>
      <w:r w:rsidR="000B525E">
        <w:rPr>
          <w:rFonts w:cs="Arial"/>
          <w:lang w:val="en-US"/>
        </w:rPr>
        <w:br/>
      </w:r>
      <w:r w:rsidR="009D08CD">
        <w:rPr>
          <w:rFonts w:cs="Arial"/>
          <w:lang w:val="en-US"/>
        </w:rPr>
        <w:t>b)</w:t>
      </w:r>
      <w:r w:rsidR="000B525E">
        <w:rPr>
          <w:rFonts w:cs="Arial"/>
          <w:lang w:val="en-US"/>
        </w:rPr>
        <w:t xml:space="preserve"> </w:t>
      </w:r>
      <w:r w:rsidR="009D08CD">
        <w:rPr>
          <w:rFonts w:cs="Arial"/>
          <w:lang w:val="en-US"/>
        </w:rPr>
        <w:t>on-demand synchronization signal for fast carrier activation</w:t>
      </w:r>
      <w:r w:rsidR="00FD4763">
        <w:rPr>
          <w:rFonts w:cs="Arial"/>
          <w:lang w:val="en-US"/>
        </w:rPr>
        <w:t>,</w:t>
      </w:r>
      <w:r w:rsidR="000B525E">
        <w:rPr>
          <w:rFonts w:cs="Arial"/>
          <w:lang w:val="en-US"/>
        </w:rPr>
        <w:br/>
      </w:r>
      <w:r w:rsidR="009D08CD">
        <w:rPr>
          <w:rFonts w:cs="Arial"/>
          <w:lang w:val="en-US"/>
        </w:rPr>
        <w:t>c) information that can aid the UE in fast carrier activation, e.g. QCL source information</w:t>
      </w:r>
      <w:r w:rsidR="00FD4763">
        <w:rPr>
          <w:rFonts w:cs="Arial"/>
          <w:lang w:val="en-US"/>
        </w:rPr>
        <w:t>.</w:t>
      </w:r>
      <w:bookmarkEnd w:id="23"/>
      <w:bookmarkEnd w:id="25"/>
      <w:r w:rsidR="009D08CD">
        <w:rPr>
          <w:rFonts w:cs="Arial"/>
          <w:lang w:val="en-US"/>
        </w:rPr>
        <w:br/>
      </w:r>
    </w:p>
    <w:p w14:paraId="15564481" w14:textId="1E994C26" w:rsidR="00FD4763" w:rsidRPr="009D08CD" w:rsidRDefault="00FD4763" w:rsidP="009D08CD">
      <w:pPr>
        <w:pStyle w:val="Proposal"/>
        <w:rPr>
          <w:lang w:val="en-US"/>
        </w:rPr>
      </w:pPr>
      <w:bookmarkStart w:id="26" w:name="_Toc213355846"/>
      <w:bookmarkStart w:id="27" w:name="_Toc213398149"/>
      <w:r>
        <w:rPr>
          <w:lang w:val="en-US"/>
        </w:rPr>
        <w:t xml:space="preserve">RAN2 to study solutions for increased CA resiliency, e.g. </w:t>
      </w:r>
      <w:r w:rsidR="00A86A32">
        <w:rPr>
          <w:lang w:val="en-US"/>
        </w:rPr>
        <w:t xml:space="preserve">by </w:t>
      </w:r>
      <w:r>
        <w:rPr>
          <w:lang w:val="en-US"/>
        </w:rPr>
        <w:t>enhanc</w:t>
      </w:r>
      <w:r w:rsidR="00A86A32">
        <w:rPr>
          <w:lang w:val="en-US"/>
        </w:rPr>
        <w:t>ing</w:t>
      </w:r>
      <w:r>
        <w:rPr>
          <w:lang w:val="en-US"/>
        </w:rPr>
        <w:t xml:space="preserve"> RLM </w:t>
      </w:r>
      <w:r>
        <w:rPr>
          <w:rFonts w:cs="Arial"/>
          <w:lang w:val="en-US"/>
        </w:rPr>
        <w:t>so that RLF is declared only when radio link problem is observed on all configured carriers.</w:t>
      </w:r>
      <w:bookmarkEnd w:id="26"/>
      <w:bookmarkEnd w:id="27"/>
    </w:p>
    <w:bookmarkEnd w:id="24"/>
    <w:p w14:paraId="7354ADFC" w14:textId="1B1DA2F7" w:rsidR="00FB6D41" w:rsidRPr="00AB506A" w:rsidRDefault="00FB6D41" w:rsidP="00AB506A">
      <w:pPr>
        <w:rPr>
          <w:lang w:eastAsia="zh-CN"/>
        </w:rPr>
      </w:pPr>
    </w:p>
    <w:p w14:paraId="2C02125F" w14:textId="287227E3" w:rsidR="00C01F33" w:rsidRPr="00CE0424" w:rsidRDefault="003C1669" w:rsidP="00CE0424">
      <w:pPr>
        <w:pStyle w:val="Heading1"/>
      </w:pPr>
      <w:r>
        <w:lastRenderedPageBreak/>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02C4CB03" w14:textId="77777777" w:rsidR="00596880" w:rsidRDefault="00EC60CC">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398136" w:history="1">
        <w:r w:rsidR="00596880" w:rsidRPr="005B013E">
          <w:rPr>
            <w:rStyle w:val="Hyperlink"/>
            <w:noProof/>
          </w:rPr>
          <w:t>Observation 1</w:t>
        </w:r>
        <w:r w:rsidR="00596880">
          <w:rPr>
            <w:rFonts w:asciiTheme="minorHAnsi" w:hAnsiTheme="minorHAnsi" w:cstheme="minorBidi"/>
            <w:b w:val="0"/>
            <w:noProof/>
            <w:kern w:val="2"/>
            <w:sz w:val="24"/>
            <w:szCs w:val="24"/>
            <w:lang w:val="en-SE" w:eastAsia="en-SE"/>
            <w14:ligatures w14:val="standardContextual"/>
          </w:rPr>
          <w:tab/>
        </w:r>
        <w:r w:rsidR="00596880" w:rsidRPr="005B013E">
          <w:rPr>
            <w:rStyle w:val="Hyperlink"/>
            <w:rFonts w:cs="Arial"/>
            <w:noProof/>
          </w:rPr>
          <w:t>Enabling clustered scheduling of common control transmissions/receptions (SSB, paging, system information, and random access) to achieve sparsity across the network can significantly improve network energy efficiency</w:t>
        </w:r>
        <w:r w:rsidR="00596880" w:rsidRPr="005B013E">
          <w:rPr>
            <w:rStyle w:val="Hyperlink"/>
            <w:noProof/>
          </w:rPr>
          <w:t>.</w:t>
        </w:r>
      </w:hyperlink>
    </w:p>
    <w:p w14:paraId="52ACE989"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37" w:history="1">
        <w:r w:rsidRPr="005B013E">
          <w:rPr>
            <w:rStyle w:val="Hyperlink"/>
            <w:noProof/>
            <w:lang w:val="en-US"/>
          </w:rPr>
          <w:t>Observation 2</w:t>
        </w:r>
        <w:r>
          <w:rPr>
            <w:rFonts w:asciiTheme="minorHAnsi" w:hAnsiTheme="minorHAnsi" w:cstheme="minorBidi"/>
            <w:b w:val="0"/>
            <w:noProof/>
            <w:kern w:val="2"/>
            <w:sz w:val="24"/>
            <w:szCs w:val="24"/>
            <w:lang w:val="en-SE" w:eastAsia="en-SE"/>
            <w14:ligatures w14:val="standardContextual"/>
          </w:rPr>
          <w:tab/>
        </w:r>
        <w:r w:rsidRPr="005B013E">
          <w:rPr>
            <w:rStyle w:val="Hyperlink"/>
            <w:noProof/>
            <w:lang w:val="en-US"/>
          </w:rPr>
          <w:t>The system information scheduling mechanism in NR prevents network energy savings and an efficient resource utilization for broadcast of system information.</w:t>
        </w:r>
      </w:hyperlink>
    </w:p>
    <w:p w14:paraId="4E88167F"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38" w:history="1">
        <w:r w:rsidRPr="005B013E">
          <w:rPr>
            <w:rStyle w:val="Hyperlink"/>
            <w:noProof/>
            <w:lang w:val="en-US"/>
          </w:rPr>
          <w:t>Observation 3</w:t>
        </w:r>
        <w:r>
          <w:rPr>
            <w:rFonts w:asciiTheme="minorHAnsi" w:hAnsiTheme="minorHAnsi" w:cstheme="minorBidi"/>
            <w:b w:val="0"/>
            <w:noProof/>
            <w:kern w:val="2"/>
            <w:sz w:val="24"/>
            <w:szCs w:val="24"/>
            <w:lang w:val="en-SE" w:eastAsia="en-SE"/>
            <w14:ligatures w14:val="standardContextual"/>
          </w:rPr>
          <w:tab/>
        </w:r>
        <w:r w:rsidRPr="005B013E">
          <w:rPr>
            <w:rStyle w:val="Hyperlink"/>
            <w:noProof/>
            <w:lang w:val="en-US"/>
          </w:rPr>
          <w:t>If on-demand system information (other SI or SIB1) is to be supported, it is only useful if implemented by UEs already from the first release.</w:t>
        </w:r>
      </w:hyperlink>
    </w:p>
    <w:p w14:paraId="55D3DBEE"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39" w:history="1">
        <w:r w:rsidRPr="005B013E">
          <w:rPr>
            <w:rStyle w:val="Hyperlink"/>
            <w:noProof/>
            <w:lang w:val="en-US"/>
          </w:rPr>
          <w:t>Observation 4</w:t>
        </w:r>
        <w:r>
          <w:rPr>
            <w:rFonts w:asciiTheme="minorHAnsi" w:hAnsiTheme="minorHAnsi" w:cstheme="minorBidi"/>
            <w:b w:val="0"/>
            <w:noProof/>
            <w:kern w:val="2"/>
            <w:sz w:val="24"/>
            <w:szCs w:val="24"/>
            <w:lang w:val="en-SE" w:eastAsia="en-SE"/>
            <w14:ligatures w14:val="standardContextual"/>
          </w:rPr>
          <w:tab/>
        </w:r>
        <w:r w:rsidRPr="005B013E">
          <w:rPr>
            <w:rStyle w:val="Hyperlink"/>
            <w:noProof/>
            <w:lang w:val="en-US"/>
          </w:rPr>
          <w:t>Large SIB1 messages need to be transmitted over multiple symbols (e.g. 12) in NR. This is a problem especially when there is a need for beam-sweeping in many directions and multiple repetitions.</w:t>
        </w:r>
      </w:hyperlink>
    </w:p>
    <w:p w14:paraId="3BA9127A"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0" w:history="1">
        <w:r w:rsidRPr="005B013E">
          <w:rPr>
            <w:rStyle w:val="Hyperlink"/>
            <w:noProof/>
          </w:rPr>
          <w:t>Observation 5</w:t>
        </w:r>
        <w:r>
          <w:rPr>
            <w:rFonts w:asciiTheme="minorHAnsi" w:hAnsiTheme="minorHAnsi" w:cstheme="minorBidi"/>
            <w:b w:val="0"/>
            <w:noProof/>
            <w:kern w:val="2"/>
            <w:sz w:val="24"/>
            <w:szCs w:val="24"/>
            <w:lang w:val="en-SE" w:eastAsia="en-SE"/>
            <w14:ligatures w14:val="standardContextual"/>
          </w:rPr>
          <w:tab/>
        </w:r>
        <w:r w:rsidRPr="005B013E">
          <w:rPr>
            <w:rStyle w:val="Hyperlink"/>
            <w:rFonts w:cs="Arial"/>
            <w:noProof/>
          </w:rPr>
          <w:t>It is beneficial if 6GR supports a common random-access procedure for all UEs (including lowest-complexity UEs).</w:t>
        </w:r>
      </w:hyperlink>
    </w:p>
    <w:p w14:paraId="6036A411"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1" w:history="1">
        <w:r w:rsidRPr="005B013E">
          <w:rPr>
            <w:rStyle w:val="Hyperlink"/>
            <w:noProof/>
          </w:rPr>
          <w:t>Observation 6</w:t>
        </w:r>
        <w:r>
          <w:rPr>
            <w:rFonts w:asciiTheme="minorHAnsi" w:hAnsiTheme="minorHAnsi" w:cstheme="minorBidi"/>
            <w:b w:val="0"/>
            <w:noProof/>
            <w:kern w:val="2"/>
            <w:sz w:val="24"/>
            <w:szCs w:val="24"/>
            <w:lang w:val="en-SE" w:eastAsia="en-SE"/>
            <w14:ligatures w14:val="standardContextual"/>
          </w:rPr>
          <w:tab/>
        </w:r>
        <w:r w:rsidRPr="005B013E">
          <w:rPr>
            <w:rStyle w:val="Hyperlink"/>
            <w:noProof/>
          </w:rPr>
          <w:t>4-step RA can be the baseline for 6GR study, while further discussion on the use case of 2-step RA is needed.</w:t>
        </w:r>
      </w:hyperlink>
    </w:p>
    <w:p w14:paraId="2B410089"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2" w:history="1">
        <w:r w:rsidRPr="005B013E">
          <w:rPr>
            <w:rStyle w:val="Hyperlink"/>
            <w:noProof/>
          </w:rPr>
          <w:t>Observation 7</w:t>
        </w:r>
        <w:r>
          <w:rPr>
            <w:rFonts w:asciiTheme="minorHAnsi" w:hAnsiTheme="minorHAnsi" w:cstheme="minorBidi"/>
            <w:b w:val="0"/>
            <w:noProof/>
            <w:kern w:val="2"/>
            <w:sz w:val="24"/>
            <w:szCs w:val="24"/>
            <w:lang w:val="en-SE" w:eastAsia="en-SE"/>
            <w14:ligatures w14:val="standardContextual"/>
          </w:rPr>
          <w:tab/>
        </w:r>
        <w:r w:rsidRPr="005B013E">
          <w:rPr>
            <w:rStyle w:val="Hyperlink"/>
            <w:noProof/>
          </w:rPr>
          <w:t>Both CBRA and CFRA should be considered for 6GR study.</w:t>
        </w:r>
      </w:hyperlink>
    </w:p>
    <w:p w14:paraId="77BE51DF"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3" w:history="1">
        <w:r w:rsidRPr="005B013E">
          <w:rPr>
            <w:rStyle w:val="Hyperlink"/>
            <w:noProof/>
            <w:lang w:val="en-US"/>
          </w:rPr>
          <w:t>Observation 8</w:t>
        </w:r>
        <w:r>
          <w:rPr>
            <w:rFonts w:asciiTheme="minorHAnsi" w:hAnsiTheme="minorHAnsi" w:cstheme="minorBidi"/>
            <w:b w:val="0"/>
            <w:noProof/>
            <w:kern w:val="2"/>
            <w:sz w:val="24"/>
            <w:szCs w:val="24"/>
            <w:lang w:val="en-SE" w:eastAsia="en-SE"/>
            <w14:ligatures w14:val="standardContextual"/>
          </w:rPr>
          <w:tab/>
        </w:r>
        <w:r w:rsidRPr="005B013E">
          <w:rPr>
            <w:rStyle w:val="Hyperlink"/>
            <w:noProof/>
            <w:lang w:val="en-US"/>
          </w:rPr>
          <w:t>Carrying UCI and HARQ feedback on PUSCH can remove scheduling dependencies between carriers and strict DL/UL scheduling timelines and improve end to end performance.</w:t>
        </w:r>
      </w:hyperlink>
    </w:p>
    <w:p w14:paraId="2354DA7B" w14:textId="5B57CA80" w:rsidR="004615B3" w:rsidRDefault="00EC60CC" w:rsidP="00EC60CC">
      <w:pPr>
        <w:rPr>
          <w:rFonts w:ascii="Arial" w:hAnsi="Arial" w:cs="Arial"/>
          <w:lang w:eastAsia="zh-CN"/>
        </w:rPr>
      </w:pPr>
      <w:r>
        <w:rPr>
          <w:b/>
          <w:bCs/>
        </w:rPr>
        <w:fldChar w:fldCharType="end"/>
      </w:r>
    </w:p>
    <w:p w14:paraId="753E8F73" w14:textId="0B05FF3F" w:rsidR="00B9173F" w:rsidRDefault="00B9173F" w:rsidP="0081726D">
      <w:pPr>
        <w:rPr>
          <w:rFonts w:ascii="Arial" w:hAnsi="Arial" w:cs="Arial"/>
          <w:lang w:eastAsia="zh-CN"/>
        </w:rPr>
      </w:pPr>
      <w:r>
        <w:rPr>
          <w:rFonts w:ascii="Arial" w:hAnsi="Arial" w:cs="Arial"/>
          <w:lang w:eastAsia="zh-CN"/>
        </w:rPr>
        <w:t>We propose</w:t>
      </w:r>
    </w:p>
    <w:p w14:paraId="4E3ADB55" w14:textId="77777777" w:rsidR="00596880" w:rsidRDefault="00B9173F">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13398144" w:history="1">
        <w:r w:rsidR="00596880" w:rsidRPr="00A44A4E">
          <w:rPr>
            <w:rStyle w:val="Hyperlink"/>
            <w:noProof/>
          </w:rPr>
          <w:t>Proposal 1</w:t>
        </w:r>
        <w:r w:rsidR="00596880">
          <w:rPr>
            <w:rFonts w:asciiTheme="minorHAnsi" w:hAnsiTheme="minorHAnsi" w:cstheme="minorBidi"/>
            <w:b w:val="0"/>
            <w:noProof/>
            <w:kern w:val="2"/>
            <w:sz w:val="24"/>
            <w:szCs w:val="24"/>
            <w:lang w:val="en-SE" w:eastAsia="en-SE"/>
            <w14:ligatures w14:val="standardContextual"/>
          </w:rPr>
          <w:tab/>
        </w:r>
        <w:r w:rsidR="00596880" w:rsidRPr="00A44A4E">
          <w:rPr>
            <w:rStyle w:val="Hyperlink"/>
            <w:rFonts w:cs="Arial"/>
            <w:noProof/>
          </w:rPr>
          <w:t>Study mechanisms to enable (non-)uniform PO configurations where POs can be clustered in conjunction with SSB transmissions</w:t>
        </w:r>
        <w:r w:rsidR="00596880" w:rsidRPr="00A44A4E">
          <w:rPr>
            <w:rStyle w:val="Hyperlink"/>
            <w:noProof/>
          </w:rPr>
          <w:t>.</w:t>
        </w:r>
      </w:hyperlink>
    </w:p>
    <w:p w14:paraId="42FD3920"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5" w:history="1">
        <w:r w:rsidRPr="00A44A4E">
          <w:rPr>
            <w:rStyle w:val="Hyperlink"/>
            <w:noProof/>
            <w:lang w:val="en-US"/>
          </w:rPr>
          <w:t>Proposal 2</w:t>
        </w:r>
        <w:r>
          <w:rPr>
            <w:rFonts w:asciiTheme="minorHAnsi" w:hAnsiTheme="minorHAnsi" w:cstheme="minorBidi"/>
            <w:b w:val="0"/>
            <w:noProof/>
            <w:kern w:val="2"/>
            <w:sz w:val="24"/>
            <w:szCs w:val="24"/>
            <w:lang w:val="en-SE" w:eastAsia="en-SE"/>
            <w14:ligatures w14:val="standardContextual"/>
          </w:rPr>
          <w:tab/>
        </w:r>
        <w:r w:rsidRPr="00A44A4E">
          <w:rPr>
            <w:rStyle w:val="Hyperlink"/>
            <w:noProof/>
            <w:lang w:val="en-US"/>
          </w:rPr>
          <w:t xml:space="preserve">6GR should support </w:t>
        </w:r>
        <w:r w:rsidRPr="00A44A4E">
          <w:rPr>
            <w:rStyle w:val="Hyperlink"/>
            <w:rFonts w:cs="Arial"/>
            <w:noProof/>
          </w:rPr>
          <w:t xml:space="preserve">that all System Information messages are broadcasted together with other common control transmissions/receptions within </w:t>
        </w:r>
        <w:r w:rsidRPr="00A44A4E">
          <w:rPr>
            <w:rStyle w:val="Hyperlink"/>
            <w:noProof/>
          </w:rPr>
          <w:t>short</w:t>
        </w:r>
        <w:r w:rsidRPr="00A44A4E">
          <w:rPr>
            <w:rStyle w:val="Hyperlink"/>
            <w:rFonts w:cs="Arial"/>
            <w:noProof/>
          </w:rPr>
          <w:t xml:space="preserve"> time</w:t>
        </w:r>
        <w:r w:rsidRPr="00A44A4E">
          <w:rPr>
            <w:rStyle w:val="Hyperlink"/>
            <w:noProof/>
          </w:rPr>
          <w:t>-periods that are clustered</w:t>
        </w:r>
        <w:r w:rsidRPr="00A44A4E">
          <w:rPr>
            <w:rStyle w:val="Hyperlink"/>
            <w:noProof/>
            <w:lang w:val="en-US"/>
          </w:rPr>
          <w:t xml:space="preserve"> with </w:t>
        </w:r>
        <w:r w:rsidRPr="00A44A4E">
          <w:rPr>
            <w:rStyle w:val="Hyperlink"/>
            <w:rFonts w:cs="Arial"/>
            <w:noProof/>
          </w:rPr>
          <w:t>the SSB transmissions</w:t>
        </w:r>
        <w:r w:rsidRPr="00A44A4E">
          <w:rPr>
            <w:rStyle w:val="Hyperlink"/>
            <w:noProof/>
            <w:lang w:val="en-US"/>
          </w:rPr>
          <w:t>.</w:t>
        </w:r>
      </w:hyperlink>
    </w:p>
    <w:p w14:paraId="07855406"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6" w:history="1">
        <w:r w:rsidRPr="00A44A4E">
          <w:rPr>
            <w:rStyle w:val="Hyperlink"/>
            <w:noProof/>
            <w:lang w:val="en-US"/>
          </w:rPr>
          <w:t>Proposal 3</w:t>
        </w:r>
        <w:r>
          <w:rPr>
            <w:rFonts w:asciiTheme="minorHAnsi" w:hAnsiTheme="minorHAnsi" w:cstheme="minorBidi"/>
            <w:b w:val="0"/>
            <w:noProof/>
            <w:kern w:val="2"/>
            <w:sz w:val="24"/>
            <w:szCs w:val="24"/>
            <w:lang w:val="en-SE" w:eastAsia="en-SE"/>
            <w14:ligatures w14:val="standardContextual"/>
          </w:rPr>
          <w:tab/>
        </w:r>
        <w:r w:rsidRPr="00A44A4E">
          <w:rPr>
            <w:rStyle w:val="Hyperlink"/>
            <w:noProof/>
            <w:lang w:val="en-US"/>
          </w:rPr>
          <w:t xml:space="preserve">Study whether some of the information in NR SIB1 can be transmitted separately in 6GR, to allow the network to use a longer </w:t>
        </w:r>
        <w:r w:rsidRPr="00A44A4E">
          <w:rPr>
            <w:rStyle w:val="Hyperlink"/>
            <w:noProof/>
          </w:rPr>
          <w:t>periodicity for that part.</w:t>
        </w:r>
      </w:hyperlink>
    </w:p>
    <w:p w14:paraId="20F52407"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7" w:history="1">
        <w:r w:rsidRPr="00A44A4E">
          <w:rPr>
            <w:rStyle w:val="Hyperlink"/>
            <w:rFonts w:cs="Arial"/>
            <w:noProof/>
          </w:rPr>
          <w:t>Proposal 4</w:t>
        </w:r>
        <w:r>
          <w:rPr>
            <w:rFonts w:asciiTheme="minorHAnsi" w:hAnsiTheme="minorHAnsi" w:cstheme="minorBidi"/>
            <w:b w:val="0"/>
            <w:noProof/>
            <w:kern w:val="2"/>
            <w:sz w:val="24"/>
            <w:szCs w:val="24"/>
            <w:lang w:val="en-SE" w:eastAsia="en-SE"/>
            <w14:ligatures w14:val="standardContextual"/>
          </w:rPr>
          <w:tab/>
        </w:r>
        <w:r w:rsidRPr="00A44A4E">
          <w:rPr>
            <w:rStyle w:val="Hyperlink"/>
            <w:rFonts w:cs="Arial"/>
            <w:noProof/>
          </w:rPr>
          <w:t>Study a common random-access procedure for all UEs (including lowest-complexity UEs), with a baseline assumption of 4-step RA, CBRA/CFRA and a larger MSG3 size in the cell edge.</w:t>
        </w:r>
      </w:hyperlink>
    </w:p>
    <w:p w14:paraId="7773DCB5"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8" w:history="1">
        <w:r w:rsidRPr="00A44A4E">
          <w:rPr>
            <w:rStyle w:val="Hyperlink"/>
            <w:noProof/>
            <w:lang w:val="en-US"/>
          </w:rPr>
          <w:t>Proposal 5</w:t>
        </w:r>
        <w:r>
          <w:rPr>
            <w:rFonts w:asciiTheme="minorHAnsi" w:hAnsiTheme="minorHAnsi" w:cstheme="minorBidi"/>
            <w:b w:val="0"/>
            <w:noProof/>
            <w:kern w:val="2"/>
            <w:sz w:val="24"/>
            <w:szCs w:val="24"/>
            <w:lang w:val="en-SE" w:eastAsia="en-SE"/>
            <w14:ligatures w14:val="standardContextual"/>
          </w:rPr>
          <w:tab/>
        </w:r>
        <w:r w:rsidRPr="00A44A4E">
          <w:rPr>
            <w:rStyle w:val="Hyperlink"/>
            <w:noProof/>
            <w:lang w:val="en-US"/>
          </w:rPr>
          <w:t xml:space="preserve">RAN2 to study </w:t>
        </w:r>
        <w:r w:rsidRPr="00A44A4E">
          <w:rPr>
            <w:rStyle w:val="Hyperlink"/>
            <w:rFonts w:cs="Arial"/>
            <w:noProof/>
            <w:lang w:val="en-US"/>
          </w:rPr>
          <w:t>solutions for fast CA and UL/DL decoupling setup</w:t>
        </w:r>
        <w:r w:rsidRPr="00A44A4E">
          <w:rPr>
            <w:rStyle w:val="Hyperlink"/>
            <w:noProof/>
            <w:lang w:val="en-US"/>
          </w:rPr>
          <w:t xml:space="preserve">, e.g.: a) measurements for </w:t>
        </w:r>
        <w:r w:rsidRPr="00A44A4E">
          <w:rPr>
            <w:rStyle w:val="Hyperlink"/>
            <w:rFonts w:cs="Arial"/>
            <w:noProof/>
            <w:lang w:val="en-US"/>
          </w:rPr>
          <w:t>identifying candidate carriers for the UE upon state transition, b) on-demand synchronization signal for fast carrier activation, c) information that can aid the UE in fast carrier activation, e.g. QCL source information.</w:t>
        </w:r>
      </w:hyperlink>
    </w:p>
    <w:p w14:paraId="32E7067D" w14:textId="77777777" w:rsidR="00596880" w:rsidRDefault="00596880">
      <w:pPr>
        <w:pStyle w:val="TableofFigures"/>
        <w:tabs>
          <w:tab w:val="right" w:leader="dot" w:pos="9629"/>
        </w:tabs>
        <w:rPr>
          <w:rFonts w:asciiTheme="minorHAnsi" w:hAnsiTheme="minorHAnsi" w:cstheme="minorBidi"/>
          <w:b w:val="0"/>
          <w:noProof/>
          <w:kern w:val="2"/>
          <w:sz w:val="24"/>
          <w:szCs w:val="24"/>
          <w:lang w:val="en-SE" w:eastAsia="en-SE"/>
          <w14:ligatures w14:val="standardContextual"/>
        </w:rPr>
      </w:pPr>
      <w:hyperlink w:anchor="_Toc213398149" w:history="1">
        <w:r w:rsidRPr="00A44A4E">
          <w:rPr>
            <w:rStyle w:val="Hyperlink"/>
            <w:noProof/>
            <w:lang w:val="en-US"/>
          </w:rPr>
          <w:t>Proposal 6</w:t>
        </w:r>
        <w:r>
          <w:rPr>
            <w:rFonts w:asciiTheme="minorHAnsi" w:hAnsiTheme="minorHAnsi" w:cstheme="minorBidi"/>
            <w:b w:val="0"/>
            <w:noProof/>
            <w:kern w:val="2"/>
            <w:sz w:val="24"/>
            <w:szCs w:val="24"/>
            <w:lang w:val="en-SE" w:eastAsia="en-SE"/>
            <w14:ligatures w14:val="standardContextual"/>
          </w:rPr>
          <w:tab/>
        </w:r>
        <w:r w:rsidRPr="00A44A4E">
          <w:rPr>
            <w:rStyle w:val="Hyperlink"/>
            <w:noProof/>
            <w:lang w:val="en-US"/>
          </w:rPr>
          <w:t xml:space="preserve">RAN2 to study solutions for increased CA resiliency, e.g. by enhancing RLM </w:t>
        </w:r>
        <w:r w:rsidRPr="00A44A4E">
          <w:rPr>
            <w:rStyle w:val="Hyperlink"/>
            <w:rFonts w:cs="Arial"/>
            <w:noProof/>
            <w:lang w:val="en-US"/>
          </w:rPr>
          <w:t>so that RLF is declared only when radio link problem is observed on all configured carriers.</w:t>
        </w:r>
      </w:hyperlink>
    </w:p>
    <w:p w14:paraId="14A0A7FD" w14:textId="63F0B144" w:rsidR="00B9173F" w:rsidRDefault="00B9173F" w:rsidP="00B9173F">
      <w:pPr>
        <w:rPr>
          <w:lang w:val="en-US"/>
        </w:rPr>
      </w:pPr>
      <w:r w:rsidRPr="002B5619">
        <w:rPr>
          <w:lang w:val="en-US"/>
        </w:rPr>
        <w:fldChar w:fldCharType="end"/>
      </w:r>
    </w:p>
    <w:p w14:paraId="144F073E" w14:textId="287AD895" w:rsidR="002449E9" w:rsidRDefault="00D17E57" w:rsidP="002449E9">
      <w:pPr>
        <w:pStyle w:val="Heading1"/>
      </w:pPr>
      <w:r>
        <w:t>4</w:t>
      </w:r>
      <w:r w:rsidR="002449E9">
        <w:tab/>
        <w:t>References</w:t>
      </w:r>
    </w:p>
    <w:p w14:paraId="4FD75DAF" w14:textId="5418F2F8" w:rsidR="0049519B" w:rsidRDefault="0049519B" w:rsidP="005913EC">
      <w:pPr>
        <w:pStyle w:val="Reference"/>
      </w:pPr>
      <w:bookmarkStart w:id="28" w:name="_Ref210313271"/>
      <w:r w:rsidRPr="0049519B">
        <w:t>3GPP TR 38.864 V18.1.0</w:t>
      </w:r>
      <w:r>
        <w:t xml:space="preserve">, </w:t>
      </w:r>
      <w:r w:rsidRPr="0049519B">
        <w:t>Study on network energy savings for NR</w:t>
      </w:r>
    </w:p>
    <w:p w14:paraId="522C1F23" w14:textId="7B1C30DC" w:rsidR="005913EC" w:rsidRPr="005E56C7" w:rsidRDefault="00941253" w:rsidP="005913EC">
      <w:pPr>
        <w:pStyle w:val="Reference"/>
        <w:rPr>
          <w:lang w:val="fi-FI"/>
        </w:rPr>
      </w:pPr>
      <w:bookmarkStart w:id="29" w:name="_Ref213356131"/>
      <w:r w:rsidRPr="00941253">
        <w:t>R2-2508615</w:t>
      </w:r>
      <w:r w:rsidR="001C614B">
        <w:t>,</w:t>
      </w:r>
      <w:r w:rsidRPr="00941253">
        <w:t xml:space="preserve"> UL HARQ- and CSI feedback in 6G</w:t>
      </w:r>
      <w:r w:rsidR="005913EC">
        <w:t>, Ericsson</w:t>
      </w:r>
      <w:bookmarkEnd w:id="29"/>
    </w:p>
    <w:p w14:paraId="6AB2A248" w14:textId="127A62D1" w:rsidR="003E4BD5" w:rsidRDefault="00CE7162" w:rsidP="005913EC">
      <w:pPr>
        <w:pStyle w:val="Reference"/>
      </w:pPr>
      <w:bookmarkStart w:id="30" w:name="_Ref213199051"/>
      <w:r w:rsidRPr="00CE7162">
        <w:t>R2-2508311</w:t>
      </w:r>
      <w:r w:rsidR="00BD245B">
        <w:t>,</w:t>
      </w:r>
      <w:r w:rsidR="00BD245B" w:rsidRPr="00BD245B">
        <w:t xml:space="preserve"> </w:t>
      </w:r>
      <w:r w:rsidRPr="00CE7162">
        <w:t>RRC Inactive state in 6G</w:t>
      </w:r>
      <w:r w:rsidR="00BD245B">
        <w:t>, Ericsson</w:t>
      </w:r>
      <w:bookmarkEnd w:id="30"/>
    </w:p>
    <w:p w14:paraId="7EFB48FA" w14:textId="543F11E6" w:rsidR="00B9173F" w:rsidRPr="002449E9" w:rsidRDefault="000E30D5" w:rsidP="00E85963">
      <w:pPr>
        <w:pStyle w:val="Reference"/>
      </w:pPr>
      <w:bookmarkStart w:id="31" w:name="_Ref213330197"/>
      <w:r>
        <w:t xml:space="preserve">R2-2508614, </w:t>
      </w:r>
      <w:r w:rsidRPr="000E30D5">
        <w:t>RRC ASN.1 structure for 6G</w:t>
      </w:r>
      <w:r>
        <w:t>, Ericsson</w:t>
      </w:r>
      <w:bookmarkEnd w:id="31"/>
      <w:bookmarkEnd w:id="28"/>
    </w:p>
    <w:sectPr w:rsidR="00B9173F" w:rsidRPr="002449E9" w:rsidSect="00DE1A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B933A" w14:textId="77777777" w:rsidR="00E94EA9" w:rsidRDefault="00E94EA9">
      <w:r>
        <w:separator/>
      </w:r>
    </w:p>
  </w:endnote>
  <w:endnote w:type="continuationSeparator" w:id="0">
    <w:p w14:paraId="2B311AB4" w14:textId="77777777" w:rsidR="00E94EA9" w:rsidRDefault="00E94EA9">
      <w:r>
        <w:continuationSeparator/>
      </w:r>
    </w:p>
  </w:endnote>
  <w:endnote w:type="continuationNotice" w:id="1">
    <w:p w14:paraId="70C16410" w14:textId="77777777" w:rsidR="00E94EA9" w:rsidRDefault="00E94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F09B" w14:textId="77777777" w:rsidR="00E94EA9" w:rsidRDefault="00E94EA9">
      <w:r>
        <w:separator/>
      </w:r>
    </w:p>
  </w:footnote>
  <w:footnote w:type="continuationSeparator" w:id="0">
    <w:p w14:paraId="0F50A237" w14:textId="77777777" w:rsidR="00E94EA9" w:rsidRDefault="00E94EA9">
      <w:r>
        <w:continuationSeparator/>
      </w:r>
    </w:p>
  </w:footnote>
  <w:footnote w:type="continuationNotice" w:id="1">
    <w:p w14:paraId="78DF1F61" w14:textId="77777777" w:rsidR="00E94EA9" w:rsidRDefault="00E94E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7F0D4E"/>
    <w:multiLevelType w:val="hybridMultilevel"/>
    <w:tmpl w:val="53E6F32E"/>
    <w:lvl w:ilvl="0" w:tplc="D548A856">
      <w:start w:val="1"/>
      <w:numFmt w:val="bullet"/>
      <w:lvlText w:val="–"/>
      <w:lvlJc w:val="left"/>
      <w:pPr>
        <w:tabs>
          <w:tab w:val="num" w:pos="720"/>
        </w:tabs>
        <w:ind w:left="720" w:hanging="360"/>
      </w:pPr>
      <w:rPr>
        <w:rFonts w:ascii="Ericsson Hilda" w:hAnsi="Ericsson Hilda" w:hint="default"/>
      </w:rPr>
    </w:lvl>
    <w:lvl w:ilvl="1" w:tplc="85547E24">
      <w:start w:val="1"/>
      <w:numFmt w:val="bullet"/>
      <w:lvlText w:val="–"/>
      <w:lvlJc w:val="left"/>
      <w:pPr>
        <w:tabs>
          <w:tab w:val="num" w:pos="1440"/>
        </w:tabs>
        <w:ind w:left="1440" w:hanging="360"/>
      </w:pPr>
      <w:rPr>
        <w:rFonts w:ascii="Ericsson Hilda" w:hAnsi="Ericsson Hilda" w:hint="default"/>
      </w:rPr>
    </w:lvl>
    <w:lvl w:ilvl="2" w:tplc="9CE4744C" w:tentative="1">
      <w:start w:val="1"/>
      <w:numFmt w:val="bullet"/>
      <w:lvlText w:val="–"/>
      <w:lvlJc w:val="left"/>
      <w:pPr>
        <w:tabs>
          <w:tab w:val="num" w:pos="2160"/>
        </w:tabs>
        <w:ind w:left="2160" w:hanging="360"/>
      </w:pPr>
      <w:rPr>
        <w:rFonts w:ascii="Ericsson Hilda" w:hAnsi="Ericsson Hilda" w:hint="default"/>
      </w:rPr>
    </w:lvl>
    <w:lvl w:ilvl="3" w:tplc="013E267A" w:tentative="1">
      <w:start w:val="1"/>
      <w:numFmt w:val="bullet"/>
      <w:lvlText w:val="–"/>
      <w:lvlJc w:val="left"/>
      <w:pPr>
        <w:tabs>
          <w:tab w:val="num" w:pos="2880"/>
        </w:tabs>
        <w:ind w:left="2880" w:hanging="360"/>
      </w:pPr>
      <w:rPr>
        <w:rFonts w:ascii="Ericsson Hilda" w:hAnsi="Ericsson Hilda" w:hint="default"/>
      </w:rPr>
    </w:lvl>
    <w:lvl w:ilvl="4" w:tplc="7A1AB4CE" w:tentative="1">
      <w:start w:val="1"/>
      <w:numFmt w:val="bullet"/>
      <w:lvlText w:val="–"/>
      <w:lvlJc w:val="left"/>
      <w:pPr>
        <w:tabs>
          <w:tab w:val="num" w:pos="3600"/>
        </w:tabs>
        <w:ind w:left="3600" w:hanging="360"/>
      </w:pPr>
      <w:rPr>
        <w:rFonts w:ascii="Ericsson Hilda" w:hAnsi="Ericsson Hilda" w:hint="default"/>
      </w:rPr>
    </w:lvl>
    <w:lvl w:ilvl="5" w:tplc="C858748C" w:tentative="1">
      <w:start w:val="1"/>
      <w:numFmt w:val="bullet"/>
      <w:lvlText w:val="–"/>
      <w:lvlJc w:val="left"/>
      <w:pPr>
        <w:tabs>
          <w:tab w:val="num" w:pos="4320"/>
        </w:tabs>
        <w:ind w:left="4320" w:hanging="360"/>
      </w:pPr>
      <w:rPr>
        <w:rFonts w:ascii="Ericsson Hilda" w:hAnsi="Ericsson Hilda" w:hint="default"/>
      </w:rPr>
    </w:lvl>
    <w:lvl w:ilvl="6" w:tplc="C1989058" w:tentative="1">
      <w:start w:val="1"/>
      <w:numFmt w:val="bullet"/>
      <w:lvlText w:val="–"/>
      <w:lvlJc w:val="left"/>
      <w:pPr>
        <w:tabs>
          <w:tab w:val="num" w:pos="5040"/>
        </w:tabs>
        <w:ind w:left="5040" w:hanging="360"/>
      </w:pPr>
      <w:rPr>
        <w:rFonts w:ascii="Ericsson Hilda" w:hAnsi="Ericsson Hilda" w:hint="default"/>
      </w:rPr>
    </w:lvl>
    <w:lvl w:ilvl="7" w:tplc="F8A6A1C6" w:tentative="1">
      <w:start w:val="1"/>
      <w:numFmt w:val="bullet"/>
      <w:lvlText w:val="–"/>
      <w:lvlJc w:val="left"/>
      <w:pPr>
        <w:tabs>
          <w:tab w:val="num" w:pos="5760"/>
        </w:tabs>
        <w:ind w:left="5760" w:hanging="360"/>
      </w:pPr>
      <w:rPr>
        <w:rFonts w:ascii="Ericsson Hilda" w:hAnsi="Ericsson Hilda" w:hint="default"/>
      </w:rPr>
    </w:lvl>
    <w:lvl w:ilvl="8" w:tplc="9588212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9AA7112"/>
    <w:multiLevelType w:val="hybridMultilevel"/>
    <w:tmpl w:val="225A3B32"/>
    <w:lvl w:ilvl="0" w:tplc="67326432">
      <w:start w:val="1"/>
      <w:numFmt w:val="decimal"/>
      <w:lvlText w:val="%1."/>
      <w:lvlJc w:val="left"/>
      <w:pPr>
        <w:ind w:left="1020" w:hanging="360"/>
      </w:pPr>
    </w:lvl>
    <w:lvl w:ilvl="1" w:tplc="3ABED5E2">
      <w:start w:val="1"/>
      <w:numFmt w:val="decimal"/>
      <w:lvlText w:val="%2."/>
      <w:lvlJc w:val="left"/>
      <w:pPr>
        <w:ind w:left="1020" w:hanging="360"/>
      </w:pPr>
    </w:lvl>
    <w:lvl w:ilvl="2" w:tplc="DDEC3F9C">
      <w:start w:val="1"/>
      <w:numFmt w:val="decimal"/>
      <w:lvlText w:val="%3."/>
      <w:lvlJc w:val="left"/>
      <w:pPr>
        <w:ind w:left="1020" w:hanging="360"/>
      </w:pPr>
    </w:lvl>
    <w:lvl w:ilvl="3" w:tplc="B53E8F9C">
      <w:start w:val="1"/>
      <w:numFmt w:val="decimal"/>
      <w:lvlText w:val="%4."/>
      <w:lvlJc w:val="left"/>
      <w:pPr>
        <w:ind w:left="1020" w:hanging="360"/>
      </w:pPr>
    </w:lvl>
    <w:lvl w:ilvl="4" w:tplc="B66E377A">
      <w:start w:val="1"/>
      <w:numFmt w:val="decimal"/>
      <w:lvlText w:val="%5."/>
      <w:lvlJc w:val="left"/>
      <w:pPr>
        <w:ind w:left="1020" w:hanging="360"/>
      </w:pPr>
    </w:lvl>
    <w:lvl w:ilvl="5" w:tplc="8C64397A">
      <w:start w:val="1"/>
      <w:numFmt w:val="decimal"/>
      <w:lvlText w:val="%6."/>
      <w:lvlJc w:val="left"/>
      <w:pPr>
        <w:ind w:left="1020" w:hanging="360"/>
      </w:pPr>
    </w:lvl>
    <w:lvl w:ilvl="6" w:tplc="543E3F56">
      <w:start w:val="1"/>
      <w:numFmt w:val="decimal"/>
      <w:lvlText w:val="%7."/>
      <w:lvlJc w:val="left"/>
      <w:pPr>
        <w:ind w:left="1020" w:hanging="360"/>
      </w:pPr>
    </w:lvl>
    <w:lvl w:ilvl="7" w:tplc="2D1E371C">
      <w:start w:val="1"/>
      <w:numFmt w:val="decimal"/>
      <w:lvlText w:val="%8."/>
      <w:lvlJc w:val="left"/>
      <w:pPr>
        <w:ind w:left="1020" w:hanging="360"/>
      </w:pPr>
    </w:lvl>
    <w:lvl w:ilvl="8" w:tplc="7A3CAEDC">
      <w:start w:val="1"/>
      <w:numFmt w:val="decimal"/>
      <w:lvlText w:val="%9."/>
      <w:lvlJc w:val="left"/>
      <w:pPr>
        <w:ind w:left="1020" w:hanging="360"/>
      </w:pPr>
    </w:lvl>
  </w:abstractNum>
  <w:abstractNum w:abstractNumId="3" w15:restartNumberingAfterBreak="0">
    <w:nsid w:val="0CCA657F"/>
    <w:multiLevelType w:val="hybridMultilevel"/>
    <w:tmpl w:val="E9F4F9A4"/>
    <w:lvl w:ilvl="0" w:tplc="D1AAF74C">
      <w:start w:val="1"/>
      <w:numFmt w:val="bullet"/>
      <w:lvlText w:val="—"/>
      <w:lvlJc w:val="left"/>
      <w:pPr>
        <w:tabs>
          <w:tab w:val="num" w:pos="720"/>
        </w:tabs>
        <w:ind w:left="720" w:hanging="360"/>
      </w:pPr>
      <w:rPr>
        <w:rFonts w:ascii="Ericsson Hilda Light" w:hAnsi="Ericsson Hilda Light" w:hint="default"/>
      </w:rPr>
    </w:lvl>
    <w:lvl w:ilvl="1" w:tplc="D7568516" w:tentative="1">
      <w:start w:val="1"/>
      <w:numFmt w:val="bullet"/>
      <w:lvlText w:val="—"/>
      <w:lvlJc w:val="left"/>
      <w:pPr>
        <w:tabs>
          <w:tab w:val="num" w:pos="1440"/>
        </w:tabs>
        <w:ind w:left="1440" w:hanging="360"/>
      </w:pPr>
      <w:rPr>
        <w:rFonts w:ascii="Ericsson Hilda Light" w:hAnsi="Ericsson Hilda Light" w:hint="default"/>
      </w:rPr>
    </w:lvl>
    <w:lvl w:ilvl="2" w:tplc="3552D370">
      <w:start w:val="1"/>
      <w:numFmt w:val="bullet"/>
      <w:lvlText w:val="—"/>
      <w:lvlJc w:val="left"/>
      <w:pPr>
        <w:tabs>
          <w:tab w:val="num" w:pos="2160"/>
        </w:tabs>
        <w:ind w:left="2160" w:hanging="360"/>
      </w:pPr>
      <w:rPr>
        <w:rFonts w:ascii="Ericsson Hilda Light" w:hAnsi="Ericsson Hilda Light" w:hint="default"/>
      </w:rPr>
    </w:lvl>
    <w:lvl w:ilvl="3" w:tplc="2C8AEF16" w:tentative="1">
      <w:start w:val="1"/>
      <w:numFmt w:val="bullet"/>
      <w:lvlText w:val="—"/>
      <w:lvlJc w:val="left"/>
      <w:pPr>
        <w:tabs>
          <w:tab w:val="num" w:pos="2880"/>
        </w:tabs>
        <w:ind w:left="2880" w:hanging="360"/>
      </w:pPr>
      <w:rPr>
        <w:rFonts w:ascii="Ericsson Hilda Light" w:hAnsi="Ericsson Hilda Light" w:hint="default"/>
      </w:rPr>
    </w:lvl>
    <w:lvl w:ilvl="4" w:tplc="CCE06410" w:tentative="1">
      <w:start w:val="1"/>
      <w:numFmt w:val="bullet"/>
      <w:lvlText w:val="—"/>
      <w:lvlJc w:val="left"/>
      <w:pPr>
        <w:tabs>
          <w:tab w:val="num" w:pos="3600"/>
        </w:tabs>
        <w:ind w:left="3600" w:hanging="360"/>
      </w:pPr>
      <w:rPr>
        <w:rFonts w:ascii="Ericsson Hilda Light" w:hAnsi="Ericsson Hilda Light" w:hint="default"/>
      </w:rPr>
    </w:lvl>
    <w:lvl w:ilvl="5" w:tplc="2A3EF402" w:tentative="1">
      <w:start w:val="1"/>
      <w:numFmt w:val="bullet"/>
      <w:lvlText w:val="—"/>
      <w:lvlJc w:val="left"/>
      <w:pPr>
        <w:tabs>
          <w:tab w:val="num" w:pos="4320"/>
        </w:tabs>
        <w:ind w:left="4320" w:hanging="360"/>
      </w:pPr>
      <w:rPr>
        <w:rFonts w:ascii="Ericsson Hilda Light" w:hAnsi="Ericsson Hilda Light" w:hint="default"/>
      </w:rPr>
    </w:lvl>
    <w:lvl w:ilvl="6" w:tplc="8E12F38A" w:tentative="1">
      <w:start w:val="1"/>
      <w:numFmt w:val="bullet"/>
      <w:lvlText w:val="—"/>
      <w:lvlJc w:val="left"/>
      <w:pPr>
        <w:tabs>
          <w:tab w:val="num" w:pos="5040"/>
        </w:tabs>
        <w:ind w:left="5040" w:hanging="360"/>
      </w:pPr>
      <w:rPr>
        <w:rFonts w:ascii="Ericsson Hilda Light" w:hAnsi="Ericsson Hilda Light" w:hint="default"/>
      </w:rPr>
    </w:lvl>
    <w:lvl w:ilvl="7" w:tplc="B79EC8E4" w:tentative="1">
      <w:start w:val="1"/>
      <w:numFmt w:val="bullet"/>
      <w:lvlText w:val="—"/>
      <w:lvlJc w:val="left"/>
      <w:pPr>
        <w:tabs>
          <w:tab w:val="num" w:pos="5760"/>
        </w:tabs>
        <w:ind w:left="5760" w:hanging="360"/>
      </w:pPr>
      <w:rPr>
        <w:rFonts w:ascii="Ericsson Hilda Light" w:hAnsi="Ericsson Hilda Light" w:hint="default"/>
      </w:rPr>
    </w:lvl>
    <w:lvl w:ilvl="8" w:tplc="7708F328"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3B7CBE"/>
    <w:multiLevelType w:val="hybridMultilevel"/>
    <w:tmpl w:val="B9A2EF08"/>
    <w:lvl w:ilvl="0" w:tplc="A66277DC">
      <w:start w:val="1"/>
      <w:numFmt w:val="bullet"/>
      <w:lvlText w:val="—"/>
      <w:lvlJc w:val="left"/>
      <w:pPr>
        <w:tabs>
          <w:tab w:val="num" w:pos="720"/>
        </w:tabs>
        <w:ind w:left="720" w:hanging="360"/>
      </w:pPr>
      <w:rPr>
        <w:rFonts w:ascii="Ericsson Hilda Light" w:hAnsi="Ericsson Hilda Light" w:hint="default"/>
      </w:rPr>
    </w:lvl>
    <w:lvl w:ilvl="1" w:tplc="B9CC5A3C" w:tentative="1">
      <w:start w:val="1"/>
      <w:numFmt w:val="bullet"/>
      <w:lvlText w:val="—"/>
      <w:lvlJc w:val="left"/>
      <w:pPr>
        <w:tabs>
          <w:tab w:val="num" w:pos="1440"/>
        </w:tabs>
        <w:ind w:left="1440" w:hanging="360"/>
      </w:pPr>
      <w:rPr>
        <w:rFonts w:ascii="Ericsson Hilda Light" w:hAnsi="Ericsson Hilda Light" w:hint="default"/>
      </w:rPr>
    </w:lvl>
    <w:lvl w:ilvl="2" w:tplc="38B8734C">
      <w:start w:val="1"/>
      <w:numFmt w:val="bullet"/>
      <w:lvlText w:val="—"/>
      <w:lvlJc w:val="left"/>
      <w:pPr>
        <w:tabs>
          <w:tab w:val="num" w:pos="2160"/>
        </w:tabs>
        <w:ind w:left="2160" w:hanging="360"/>
      </w:pPr>
      <w:rPr>
        <w:rFonts w:ascii="Ericsson Hilda Light" w:hAnsi="Ericsson Hilda Light" w:hint="default"/>
      </w:rPr>
    </w:lvl>
    <w:lvl w:ilvl="3" w:tplc="A29A6A28" w:tentative="1">
      <w:start w:val="1"/>
      <w:numFmt w:val="bullet"/>
      <w:lvlText w:val="—"/>
      <w:lvlJc w:val="left"/>
      <w:pPr>
        <w:tabs>
          <w:tab w:val="num" w:pos="2880"/>
        </w:tabs>
        <w:ind w:left="2880" w:hanging="360"/>
      </w:pPr>
      <w:rPr>
        <w:rFonts w:ascii="Ericsson Hilda Light" w:hAnsi="Ericsson Hilda Light" w:hint="default"/>
      </w:rPr>
    </w:lvl>
    <w:lvl w:ilvl="4" w:tplc="0C42B7A4" w:tentative="1">
      <w:start w:val="1"/>
      <w:numFmt w:val="bullet"/>
      <w:lvlText w:val="—"/>
      <w:lvlJc w:val="left"/>
      <w:pPr>
        <w:tabs>
          <w:tab w:val="num" w:pos="3600"/>
        </w:tabs>
        <w:ind w:left="3600" w:hanging="360"/>
      </w:pPr>
      <w:rPr>
        <w:rFonts w:ascii="Ericsson Hilda Light" w:hAnsi="Ericsson Hilda Light" w:hint="default"/>
      </w:rPr>
    </w:lvl>
    <w:lvl w:ilvl="5" w:tplc="99642000" w:tentative="1">
      <w:start w:val="1"/>
      <w:numFmt w:val="bullet"/>
      <w:lvlText w:val="—"/>
      <w:lvlJc w:val="left"/>
      <w:pPr>
        <w:tabs>
          <w:tab w:val="num" w:pos="4320"/>
        </w:tabs>
        <w:ind w:left="4320" w:hanging="360"/>
      </w:pPr>
      <w:rPr>
        <w:rFonts w:ascii="Ericsson Hilda Light" w:hAnsi="Ericsson Hilda Light" w:hint="default"/>
      </w:rPr>
    </w:lvl>
    <w:lvl w:ilvl="6" w:tplc="EB70BF84" w:tentative="1">
      <w:start w:val="1"/>
      <w:numFmt w:val="bullet"/>
      <w:lvlText w:val="—"/>
      <w:lvlJc w:val="left"/>
      <w:pPr>
        <w:tabs>
          <w:tab w:val="num" w:pos="5040"/>
        </w:tabs>
        <w:ind w:left="5040" w:hanging="360"/>
      </w:pPr>
      <w:rPr>
        <w:rFonts w:ascii="Ericsson Hilda Light" w:hAnsi="Ericsson Hilda Light" w:hint="default"/>
      </w:rPr>
    </w:lvl>
    <w:lvl w:ilvl="7" w:tplc="B526E220" w:tentative="1">
      <w:start w:val="1"/>
      <w:numFmt w:val="bullet"/>
      <w:lvlText w:val="—"/>
      <w:lvlJc w:val="left"/>
      <w:pPr>
        <w:tabs>
          <w:tab w:val="num" w:pos="5760"/>
        </w:tabs>
        <w:ind w:left="5760" w:hanging="360"/>
      </w:pPr>
      <w:rPr>
        <w:rFonts w:ascii="Ericsson Hilda Light" w:hAnsi="Ericsson Hilda Light" w:hint="default"/>
      </w:rPr>
    </w:lvl>
    <w:lvl w:ilvl="8" w:tplc="9F10B2D0"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82567DC"/>
    <w:multiLevelType w:val="hybridMultilevel"/>
    <w:tmpl w:val="73C4C44C"/>
    <w:lvl w:ilvl="0" w:tplc="287C9DBA">
      <w:start w:val="1"/>
      <w:numFmt w:val="bullet"/>
      <w:lvlText w:val="●"/>
      <w:lvlJc w:val="left"/>
      <w:pPr>
        <w:tabs>
          <w:tab w:val="num" w:pos="720"/>
        </w:tabs>
        <w:ind w:left="720" w:hanging="360"/>
      </w:pPr>
      <w:rPr>
        <w:rFonts w:ascii="Ericsson Hilda" w:hAnsi="Ericsson Hilda" w:hint="default"/>
      </w:rPr>
    </w:lvl>
    <w:lvl w:ilvl="1" w:tplc="5F8A9B30" w:tentative="1">
      <w:start w:val="1"/>
      <w:numFmt w:val="bullet"/>
      <w:lvlText w:val="●"/>
      <w:lvlJc w:val="left"/>
      <w:pPr>
        <w:tabs>
          <w:tab w:val="num" w:pos="1440"/>
        </w:tabs>
        <w:ind w:left="1440" w:hanging="360"/>
      </w:pPr>
      <w:rPr>
        <w:rFonts w:ascii="Ericsson Hilda" w:hAnsi="Ericsson Hilda" w:hint="default"/>
      </w:rPr>
    </w:lvl>
    <w:lvl w:ilvl="2" w:tplc="29FE6694">
      <w:start w:val="1"/>
      <w:numFmt w:val="bullet"/>
      <w:lvlText w:val="●"/>
      <w:lvlJc w:val="left"/>
      <w:pPr>
        <w:tabs>
          <w:tab w:val="num" w:pos="2160"/>
        </w:tabs>
        <w:ind w:left="2160" w:hanging="360"/>
      </w:pPr>
      <w:rPr>
        <w:rFonts w:ascii="Ericsson Hilda" w:hAnsi="Ericsson Hilda" w:hint="default"/>
      </w:rPr>
    </w:lvl>
    <w:lvl w:ilvl="3" w:tplc="D376E804" w:tentative="1">
      <w:start w:val="1"/>
      <w:numFmt w:val="bullet"/>
      <w:lvlText w:val="●"/>
      <w:lvlJc w:val="left"/>
      <w:pPr>
        <w:tabs>
          <w:tab w:val="num" w:pos="2880"/>
        </w:tabs>
        <w:ind w:left="2880" w:hanging="360"/>
      </w:pPr>
      <w:rPr>
        <w:rFonts w:ascii="Ericsson Hilda" w:hAnsi="Ericsson Hilda" w:hint="default"/>
      </w:rPr>
    </w:lvl>
    <w:lvl w:ilvl="4" w:tplc="5D44559C" w:tentative="1">
      <w:start w:val="1"/>
      <w:numFmt w:val="bullet"/>
      <w:lvlText w:val="●"/>
      <w:lvlJc w:val="left"/>
      <w:pPr>
        <w:tabs>
          <w:tab w:val="num" w:pos="3600"/>
        </w:tabs>
        <w:ind w:left="3600" w:hanging="360"/>
      </w:pPr>
      <w:rPr>
        <w:rFonts w:ascii="Ericsson Hilda" w:hAnsi="Ericsson Hilda" w:hint="default"/>
      </w:rPr>
    </w:lvl>
    <w:lvl w:ilvl="5" w:tplc="C124348A" w:tentative="1">
      <w:start w:val="1"/>
      <w:numFmt w:val="bullet"/>
      <w:lvlText w:val="●"/>
      <w:lvlJc w:val="left"/>
      <w:pPr>
        <w:tabs>
          <w:tab w:val="num" w:pos="4320"/>
        </w:tabs>
        <w:ind w:left="4320" w:hanging="360"/>
      </w:pPr>
      <w:rPr>
        <w:rFonts w:ascii="Ericsson Hilda" w:hAnsi="Ericsson Hilda" w:hint="default"/>
      </w:rPr>
    </w:lvl>
    <w:lvl w:ilvl="6" w:tplc="E47CF24A" w:tentative="1">
      <w:start w:val="1"/>
      <w:numFmt w:val="bullet"/>
      <w:lvlText w:val="●"/>
      <w:lvlJc w:val="left"/>
      <w:pPr>
        <w:tabs>
          <w:tab w:val="num" w:pos="5040"/>
        </w:tabs>
        <w:ind w:left="5040" w:hanging="360"/>
      </w:pPr>
      <w:rPr>
        <w:rFonts w:ascii="Ericsson Hilda" w:hAnsi="Ericsson Hilda" w:hint="default"/>
      </w:rPr>
    </w:lvl>
    <w:lvl w:ilvl="7" w:tplc="B6FA132A" w:tentative="1">
      <w:start w:val="1"/>
      <w:numFmt w:val="bullet"/>
      <w:lvlText w:val="●"/>
      <w:lvlJc w:val="left"/>
      <w:pPr>
        <w:tabs>
          <w:tab w:val="num" w:pos="5760"/>
        </w:tabs>
        <w:ind w:left="5760" w:hanging="360"/>
      </w:pPr>
      <w:rPr>
        <w:rFonts w:ascii="Ericsson Hilda" w:hAnsi="Ericsson Hilda" w:hint="default"/>
      </w:rPr>
    </w:lvl>
    <w:lvl w:ilvl="8" w:tplc="A26807F4"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190181"/>
    <w:multiLevelType w:val="hybridMultilevel"/>
    <w:tmpl w:val="E2C07890"/>
    <w:lvl w:ilvl="0" w:tplc="C8363C18">
      <w:start w:val="1"/>
      <w:numFmt w:val="bullet"/>
      <w:lvlText w:val="—"/>
      <w:lvlJc w:val="left"/>
      <w:pPr>
        <w:tabs>
          <w:tab w:val="num" w:pos="720"/>
        </w:tabs>
        <w:ind w:left="720" w:hanging="360"/>
      </w:pPr>
      <w:rPr>
        <w:rFonts w:ascii="Ericsson Hilda Light" w:hAnsi="Ericsson Hilda Light" w:hint="default"/>
      </w:rPr>
    </w:lvl>
    <w:lvl w:ilvl="1" w:tplc="EC308E4A">
      <w:start w:val="1"/>
      <w:numFmt w:val="bullet"/>
      <w:lvlText w:val="—"/>
      <w:lvlJc w:val="left"/>
      <w:pPr>
        <w:tabs>
          <w:tab w:val="num" w:pos="1440"/>
        </w:tabs>
        <w:ind w:left="1440" w:hanging="360"/>
      </w:pPr>
      <w:rPr>
        <w:rFonts w:ascii="Ericsson Hilda Light" w:hAnsi="Ericsson Hilda Light" w:hint="default"/>
      </w:rPr>
    </w:lvl>
    <w:lvl w:ilvl="2" w:tplc="53C41876">
      <w:numFmt w:val="bullet"/>
      <w:lvlText w:val="—"/>
      <w:lvlJc w:val="left"/>
      <w:pPr>
        <w:tabs>
          <w:tab w:val="num" w:pos="2160"/>
        </w:tabs>
        <w:ind w:left="2160" w:hanging="360"/>
      </w:pPr>
      <w:rPr>
        <w:rFonts w:ascii="Ericsson Hilda Light" w:hAnsi="Ericsson Hilda Light" w:hint="default"/>
      </w:rPr>
    </w:lvl>
    <w:lvl w:ilvl="3" w:tplc="EF2631B0" w:tentative="1">
      <w:start w:val="1"/>
      <w:numFmt w:val="bullet"/>
      <w:lvlText w:val="—"/>
      <w:lvlJc w:val="left"/>
      <w:pPr>
        <w:tabs>
          <w:tab w:val="num" w:pos="2880"/>
        </w:tabs>
        <w:ind w:left="2880" w:hanging="360"/>
      </w:pPr>
      <w:rPr>
        <w:rFonts w:ascii="Ericsson Hilda Light" w:hAnsi="Ericsson Hilda Light" w:hint="default"/>
      </w:rPr>
    </w:lvl>
    <w:lvl w:ilvl="4" w:tplc="AB9C1B3A" w:tentative="1">
      <w:start w:val="1"/>
      <w:numFmt w:val="bullet"/>
      <w:lvlText w:val="—"/>
      <w:lvlJc w:val="left"/>
      <w:pPr>
        <w:tabs>
          <w:tab w:val="num" w:pos="3600"/>
        </w:tabs>
        <w:ind w:left="3600" w:hanging="360"/>
      </w:pPr>
      <w:rPr>
        <w:rFonts w:ascii="Ericsson Hilda Light" w:hAnsi="Ericsson Hilda Light" w:hint="default"/>
      </w:rPr>
    </w:lvl>
    <w:lvl w:ilvl="5" w:tplc="0780F9D0" w:tentative="1">
      <w:start w:val="1"/>
      <w:numFmt w:val="bullet"/>
      <w:lvlText w:val="—"/>
      <w:lvlJc w:val="left"/>
      <w:pPr>
        <w:tabs>
          <w:tab w:val="num" w:pos="4320"/>
        </w:tabs>
        <w:ind w:left="4320" w:hanging="360"/>
      </w:pPr>
      <w:rPr>
        <w:rFonts w:ascii="Ericsson Hilda Light" w:hAnsi="Ericsson Hilda Light" w:hint="default"/>
      </w:rPr>
    </w:lvl>
    <w:lvl w:ilvl="6" w:tplc="250E0148" w:tentative="1">
      <w:start w:val="1"/>
      <w:numFmt w:val="bullet"/>
      <w:lvlText w:val="—"/>
      <w:lvlJc w:val="left"/>
      <w:pPr>
        <w:tabs>
          <w:tab w:val="num" w:pos="5040"/>
        </w:tabs>
        <w:ind w:left="5040" w:hanging="360"/>
      </w:pPr>
      <w:rPr>
        <w:rFonts w:ascii="Ericsson Hilda Light" w:hAnsi="Ericsson Hilda Light" w:hint="default"/>
      </w:rPr>
    </w:lvl>
    <w:lvl w:ilvl="7" w:tplc="848450EE" w:tentative="1">
      <w:start w:val="1"/>
      <w:numFmt w:val="bullet"/>
      <w:lvlText w:val="—"/>
      <w:lvlJc w:val="left"/>
      <w:pPr>
        <w:tabs>
          <w:tab w:val="num" w:pos="5760"/>
        </w:tabs>
        <w:ind w:left="5760" w:hanging="360"/>
      </w:pPr>
      <w:rPr>
        <w:rFonts w:ascii="Ericsson Hilda Light" w:hAnsi="Ericsson Hilda Light" w:hint="default"/>
      </w:rPr>
    </w:lvl>
    <w:lvl w:ilvl="8" w:tplc="152A502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9050144"/>
    <w:multiLevelType w:val="hybridMultilevel"/>
    <w:tmpl w:val="22FECF3A"/>
    <w:lvl w:ilvl="0" w:tplc="305A3650">
      <w:numFmt w:val="bullet"/>
      <w:lvlText w:val="-"/>
      <w:lvlJc w:val="left"/>
      <w:pPr>
        <w:ind w:left="1494" w:hanging="360"/>
      </w:pPr>
      <w:rPr>
        <w:rFonts w:ascii="Calibri" w:eastAsia="Calibri" w:hAnsi="Calibri" w:cs="Calibri"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6" w15:restartNumberingAfterBreak="0">
    <w:nsid w:val="4B96070B"/>
    <w:multiLevelType w:val="hybridMultilevel"/>
    <w:tmpl w:val="BBCC2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225CA"/>
    <w:multiLevelType w:val="hybridMultilevel"/>
    <w:tmpl w:val="38E4D54E"/>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341EBF"/>
    <w:multiLevelType w:val="hybridMultilevel"/>
    <w:tmpl w:val="A6D6E65C"/>
    <w:lvl w:ilvl="0" w:tplc="E96ED992">
      <w:start w:val="1"/>
      <w:numFmt w:val="bullet"/>
      <w:lvlText w:val="●"/>
      <w:lvlJc w:val="left"/>
      <w:pPr>
        <w:tabs>
          <w:tab w:val="num" w:pos="360"/>
        </w:tabs>
        <w:ind w:left="360" w:hanging="360"/>
      </w:pPr>
      <w:rPr>
        <w:rFonts w:ascii="Ericsson Hilda" w:hAnsi="Ericsson Hilda" w:hint="default"/>
      </w:rPr>
    </w:lvl>
    <w:lvl w:ilvl="1" w:tplc="38CC776E">
      <w:numFmt w:val="bullet"/>
      <w:lvlText w:val="–"/>
      <w:lvlJc w:val="left"/>
      <w:pPr>
        <w:tabs>
          <w:tab w:val="num" w:pos="1080"/>
        </w:tabs>
        <w:ind w:left="1080" w:hanging="360"/>
      </w:pPr>
      <w:rPr>
        <w:rFonts w:ascii="Ericsson Hilda" w:hAnsi="Ericsson Hilda" w:hint="default"/>
      </w:rPr>
    </w:lvl>
    <w:lvl w:ilvl="2" w:tplc="219E00A2">
      <w:numFmt w:val="bullet"/>
      <w:lvlText w:val="●"/>
      <w:lvlJc w:val="left"/>
      <w:pPr>
        <w:tabs>
          <w:tab w:val="num" w:pos="1800"/>
        </w:tabs>
        <w:ind w:left="1800" w:hanging="360"/>
      </w:pPr>
      <w:rPr>
        <w:rFonts w:ascii="Ericsson Hilda" w:hAnsi="Ericsson Hilda" w:hint="default"/>
      </w:rPr>
    </w:lvl>
    <w:lvl w:ilvl="3" w:tplc="B6100B30" w:tentative="1">
      <w:start w:val="1"/>
      <w:numFmt w:val="bullet"/>
      <w:lvlText w:val="●"/>
      <w:lvlJc w:val="left"/>
      <w:pPr>
        <w:tabs>
          <w:tab w:val="num" w:pos="2520"/>
        </w:tabs>
        <w:ind w:left="2520" w:hanging="360"/>
      </w:pPr>
      <w:rPr>
        <w:rFonts w:ascii="Ericsson Hilda" w:hAnsi="Ericsson Hilda" w:hint="default"/>
      </w:rPr>
    </w:lvl>
    <w:lvl w:ilvl="4" w:tplc="70CCE44C" w:tentative="1">
      <w:start w:val="1"/>
      <w:numFmt w:val="bullet"/>
      <w:lvlText w:val="●"/>
      <w:lvlJc w:val="left"/>
      <w:pPr>
        <w:tabs>
          <w:tab w:val="num" w:pos="3240"/>
        </w:tabs>
        <w:ind w:left="3240" w:hanging="360"/>
      </w:pPr>
      <w:rPr>
        <w:rFonts w:ascii="Ericsson Hilda" w:hAnsi="Ericsson Hilda" w:hint="default"/>
      </w:rPr>
    </w:lvl>
    <w:lvl w:ilvl="5" w:tplc="C0249D68" w:tentative="1">
      <w:start w:val="1"/>
      <w:numFmt w:val="bullet"/>
      <w:lvlText w:val="●"/>
      <w:lvlJc w:val="left"/>
      <w:pPr>
        <w:tabs>
          <w:tab w:val="num" w:pos="3960"/>
        </w:tabs>
        <w:ind w:left="3960" w:hanging="360"/>
      </w:pPr>
      <w:rPr>
        <w:rFonts w:ascii="Ericsson Hilda" w:hAnsi="Ericsson Hilda" w:hint="default"/>
      </w:rPr>
    </w:lvl>
    <w:lvl w:ilvl="6" w:tplc="233E64B8" w:tentative="1">
      <w:start w:val="1"/>
      <w:numFmt w:val="bullet"/>
      <w:lvlText w:val="●"/>
      <w:lvlJc w:val="left"/>
      <w:pPr>
        <w:tabs>
          <w:tab w:val="num" w:pos="4680"/>
        </w:tabs>
        <w:ind w:left="4680" w:hanging="360"/>
      </w:pPr>
      <w:rPr>
        <w:rFonts w:ascii="Ericsson Hilda" w:hAnsi="Ericsson Hilda" w:hint="default"/>
      </w:rPr>
    </w:lvl>
    <w:lvl w:ilvl="7" w:tplc="429016A0" w:tentative="1">
      <w:start w:val="1"/>
      <w:numFmt w:val="bullet"/>
      <w:lvlText w:val="●"/>
      <w:lvlJc w:val="left"/>
      <w:pPr>
        <w:tabs>
          <w:tab w:val="num" w:pos="5400"/>
        </w:tabs>
        <w:ind w:left="5400" w:hanging="360"/>
      </w:pPr>
      <w:rPr>
        <w:rFonts w:ascii="Ericsson Hilda" w:hAnsi="Ericsson Hilda" w:hint="default"/>
      </w:rPr>
    </w:lvl>
    <w:lvl w:ilvl="8" w:tplc="525CFB7A" w:tentative="1">
      <w:start w:val="1"/>
      <w:numFmt w:val="bullet"/>
      <w:lvlText w:val="●"/>
      <w:lvlJc w:val="left"/>
      <w:pPr>
        <w:tabs>
          <w:tab w:val="num" w:pos="6120"/>
        </w:tabs>
        <w:ind w:left="6120" w:hanging="360"/>
      </w:pPr>
      <w:rPr>
        <w:rFonts w:ascii="Ericsson Hilda" w:hAnsi="Ericsson Hilda" w:hint="default"/>
      </w:rPr>
    </w:lvl>
  </w:abstractNum>
  <w:abstractNum w:abstractNumId="22" w15:restartNumberingAfterBreak="0">
    <w:nsid w:val="5A3A376B"/>
    <w:multiLevelType w:val="hybridMultilevel"/>
    <w:tmpl w:val="7158E0C4"/>
    <w:lvl w:ilvl="0" w:tplc="5F7A5994">
      <w:start w:val="1"/>
      <w:numFmt w:val="bullet"/>
      <w:lvlText w:val=""/>
      <w:lvlJc w:val="left"/>
      <w:pPr>
        <w:tabs>
          <w:tab w:val="num" w:pos="720"/>
        </w:tabs>
        <w:ind w:left="720" w:hanging="360"/>
      </w:pPr>
      <w:rPr>
        <w:rFonts w:ascii="Wingdings" w:hAnsi="Wingdings" w:hint="default"/>
      </w:rPr>
    </w:lvl>
    <w:lvl w:ilvl="1" w:tplc="0D888FF4" w:tentative="1">
      <w:start w:val="1"/>
      <w:numFmt w:val="bullet"/>
      <w:lvlText w:val=""/>
      <w:lvlJc w:val="left"/>
      <w:pPr>
        <w:tabs>
          <w:tab w:val="num" w:pos="1440"/>
        </w:tabs>
        <w:ind w:left="1440" w:hanging="360"/>
      </w:pPr>
      <w:rPr>
        <w:rFonts w:ascii="Wingdings" w:hAnsi="Wingdings" w:hint="default"/>
      </w:rPr>
    </w:lvl>
    <w:lvl w:ilvl="2" w:tplc="28EE7FDA" w:tentative="1">
      <w:start w:val="1"/>
      <w:numFmt w:val="bullet"/>
      <w:lvlText w:val=""/>
      <w:lvlJc w:val="left"/>
      <w:pPr>
        <w:tabs>
          <w:tab w:val="num" w:pos="2160"/>
        </w:tabs>
        <w:ind w:left="2160" w:hanging="360"/>
      </w:pPr>
      <w:rPr>
        <w:rFonts w:ascii="Wingdings" w:hAnsi="Wingdings" w:hint="default"/>
      </w:rPr>
    </w:lvl>
    <w:lvl w:ilvl="3" w:tplc="6BC01B90" w:tentative="1">
      <w:start w:val="1"/>
      <w:numFmt w:val="bullet"/>
      <w:lvlText w:val=""/>
      <w:lvlJc w:val="left"/>
      <w:pPr>
        <w:tabs>
          <w:tab w:val="num" w:pos="2880"/>
        </w:tabs>
        <w:ind w:left="2880" w:hanging="360"/>
      </w:pPr>
      <w:rPr>
        <w:rFonts w:ascii="Wingdings" w:hAnsi="Wingdings" w:hint="default"/>
      </w:rPr>
    </w:lvl>
    <w:lvl w:ilvl="4" w:tplc="DE9EE0B6" w:tentative="1">
      <w:start w:val="1"/>
      <w:numFmt w:val="bullet"/>
      <w:lvlText w:val=""/>
      <w:lvlJc w:val="left"/>
      <w:pPr>
        <w:tabs>
          <w:tab w:val="num" w:pos="3600"/>
        </w:tabs>
        <w:ind w:left="3600" w:hanging="360"/>
      </w:pPr>
      <w:rPr>
        <w:rFonts w:ascii="Wingdings" w:hAnsi="Wingdings" w:hint="default"/>
      </w:rPr>
    </w:lvl>
    <w:lvl w:ilvl="5" w:tplc="21FC43FA" w:tentative="1">
      <w:start w:val="1"/>
      <w:numFmt w:val="bullet"/>
      <w:lvlText w:val=""/>
      <w:lvlJc w:val="left"/>
      <w:pPr>
        <w:tabs>
          <w:tab w:val="num" w:pos="4320"/>
        </w:tabs>
        <w:ind w:left="4320" w:hanging="360"/>
      </w:pPr>
      <w:rPr>
        <w:rFonts w:ascii="Wingdings" w:hAnsi="Wingdings" w:hint="default"/>
      </w:rPr>
    </w:lvl>
    <w:lvl w:ilvl="6" w:tplc="29286FD4" w:tentative="1">
      <w:start w:val="1"/>
      <w:numFmt w:val="bullet"/>
      <w:lvlText w:val=""/>
      <w:lvlJc w:val="left"/>
      <w:pPr>
        <w:tabs>
          <w:tab w:val="num" w:pos="5040"/>
        </w:tabs>
        <w:ind w:left="5040" w:hanging="360"/>
      </w:pPr>
      <w:rPr>
        <w:rFonts w:ascii="Wingdings" w:hAnsi="Wingdings" w:hint="default"/>
      </w:rPr>
    </w:lvl>
    <w:lvl w:ilvl="7" w:tplc="7108BCAA" w:tentative="1">
      <w:start w:val="1"/>
      <w:numFmt w:val="bullet"/>
      <w:lvlText w:val=""/>
      <w:lvlJc w:val="left"/>
      <w:pPr>
        <w:tabs>
          <w:tab w:val="num" w:pos="5760"/>
        </w:tabs>
        <w:ind w:left="5760" w:hanging="360"/>
      </w:pPr>
      <w:rPr>
        <w:rFonts w:ascii="Wingdings" w:hAnsi="Wingdings" w:hint="default"/>
      </w:rPr>
    </w:lvl>
    <w:lvl w:ilvl="8" w:tplc="56067B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3D6093"/>
    <w:multiLevelType w:val="hybridMultilevel"/>
    <w:tmpl w:val="44C00498"/>
    <w:lvl w:ilvl="0" w:tplc="8454FF0E">
      <w:start w:val="1"/>
      <w:numFmt w:val="decimal"/>
      <w:lvlText w:val="%1."/>
      <w:lvlJc w:val="left"/>
      <w:pPr>
        <w:ind w:left="1020" w:hanging="360"/>
      </w:pPr>
    </w:lvl>
    <w:lvl w:ilvl="1" w:tplc="8A963BAE">
      <w:start w:val="1"/>
      <w:numFmt w:val="decimal"/>
      <w:lvlText w:val="%2."/>
      <w:lvlJc w:val="left"/>
      <w:pPr>
        <w:ind w:left="1020" w:hanging="360"/>
      </w:pPr>
    </w:lvl>
    <w:lvl w:ilvl="2" w:tplc="F27E96C6">
      <w:start w:val="1"/>
      <w:numFmt w:val="decimal"/>
      <w:lvlText w:val="%3."/>
      <w:lvlJc w:val="left"/>
      <w:pPr>
        <w:ind w:left="1020" w:hanging="360"/>
      </w:pPr>
    </w:lvl>
    <w:lvl w:ilvl="3" w:tplc="CB841926">
      <w:start w:val="1"/>
      <w:numFmt w:val="decimal"/>
      <w:lvlText w:val="%4."/>
      <w:lvlJc w:val="left"/>
      <w:pPr>
        <w:ind w:left="1020" w:hanging="360"/>
      </w:pPr>
    </w:lvl>
    <w:lvl w:ilvl="4" w:tplc="26EA3C3C">
      <w:start w:val="1"/>
      <w:numFmt w:val="decimal"/>
      <w:lvlText w:val="%5."/>
      <w:lvlJc w:val="left"/>
      <w:pPr>
        <w:ind w:left="1020" w:hanging="360"/>
      </w:pPr>
    </w:lvl>
    <w:lvl w:ilvl="5" w:tplc="50E6EE12">
      <w:start w:val="1"/>
      <w:numFmt w:val="decimal"/>
      <w:lvlText w:val="%6."/>
      <w:lvlJc w:val="left"/>
      <w:pPr>
        <w:ind w:left="1020" w:hanging="360"/>
      </w:pPr>
    </w:lvl>
    <w:lvl w:ilvl="6" w:tplc="B7302F7A">
      <w:start w:val="1"/>
      <w:numFmt w:val="decimal"/>
      <w:lvlText w:val="%7."/>
      <w:lvlJc w:val="left"/>
      <w:pPr>
        <w:ind w:left="1020" w:hanging="360"/>
      </w:pPr>
    </w:lvl>
    <w:lvl w:ilvl="7" w:tplc="DA6866EA">
      <w:start w:val="1"/>
      <w:numFmt w:val="decimal"/>
      <w:lvlText w:val="%8."/>
      <w:lvlJc w:val="left"/>
      <w:pPr>
        <w:ind w:left="1020" w:hanging="360"/>
      </w:pPr>
    </w:lvl>
    <w:lvl w:ilvl="8" w:tplc="85325202">
      <w:start w:val="1"/>
      <w:numFmt w:val="decimal"/>
      <w:lvlText w:val="%9."/>
      <w:lvlJc w:val="left"/>
      <w:pPr>
        <w:ind w:left="1020" w:hanging="360"/>
      </w:pPr>
    </w:lvl>
  </w:abstractNum>
  <w:abstractNum w:abstractNumId="25" w15:restartNumberingAfterBreak="0">
    <w:nsid w:val="654972C6"/>
    <w:multiLevelType w:val="hybridMultilevel"/>
    <w:tmpl w:val="B9462120"/>
    <w:lvl w:ilvl="0" w:tplc="1144C0BC">
      <w:start w:val="1"/>
      <w:numFmt w:val="bullet"/>
      <w:lvlText w:val="—"/>
      <w:lvlJc w:val="left"/>
      <w:pPr>
        <w:tabs>
          <w:tab w:val="num" w:pos="720"/>
        </w:tabs>
        <w:ind w:left="720" w:hanging="360"/>
      </w:pPr>
      <w:rPr>
        <w:rFonts w:ascii="Ericsson Hilda Light" w:hAnsi="Ericsson Hilda Light" w:hint="default"/>
      </w:rPr>
    </w:lvl>
    <w:lvl w:ilvl="1" w:tplc="6A861CAA" w:tentative="1">
      <w:start w:val="1"/>
      <w:numFmt w:val="bullet"/>
      <w:lvlText w:val="—"/>
      <w:lvlJc w:val="left"/>
      <w:pPr>
        <w:tabs>
          <w:tab w:val="num" w:pos="1440"/>
        </w:tabs>
        <w:ind w:left="1440" w:hanging="360"/>
      </w:pPr>
      <w:rPr>
        <w:rFonts w:ascii="Ericsson Hilda Light" w:hAnsi="Ericsson Hilda Light" w:hint="default"/>
      </w:rPr>
    </w:lvl>
    <w:lvl w:ilvl="2" w:tplc="F306EC90">
      <w:start w:val="1"/>
      <w:numFmt w:val="bullet"/>
      <w:lvlText w:val="—"/>
      <w:lvlJc w:val="left"/>
      <w:pPr>
        <w:tabs>
          <w:tab w:val="num" w:pos="2160"/>
        </w:tabs>
        <w:ind w:left="2160" w:hanging="360"/>
      </w:pPr>
      <w:rPr>
        <w:rFonts w:ascii="Ericsson Hilda Light" w:hAnsi="Ericsson Hilda Light" w:hint="default"/>
      </w:rPr>
    </w:lvl>
    <w:lvl w:ilvl="3" w:tplc="FF1EC7DA" w:tentative="1">
      <w:start w:val="1"/>
      <w:numFmt w:val="bullet"/>
      <w:lvlText w:val="—"/>
      <w:lvlJc w:val="left"/>
      <w:pPr>
        <w:tabs>
          <w:tab w:val="num" w:pos="2880"/>
        </w:tabs>
        <w:ind w:left="2880" w:hanging="360"/>
      </w:pPr>
      <w:rPr>
        <w:rFonts w:ascii="Ericsson Hilda Light" w:hAnsi="Ericsson Hilda Light" w:hint="default"/>
      </w:rPr>
    </w:lvl>
    <w:lvl w:ilvl="4" w:tplc="B030BCE4" w:tentative="1">
      <w:start w:val="1"/>
      <w:numFmt w:val="bullet"/>
      <w:lvlText w:val="—"/>
      <w:lvlJc w:val="left"/>
      <w:pPr>
        <w:tabs>
          <w:tab w:val="num" w:pos="3600"/>
        </w:tabs>
        <w:ind w:left="3600" w:hanging="360"/>
      </w:pPr>
      <w:rPr>
        <w:rFonts w:ascii="Ericsson Hilda Light" w:hAnsi="Ericsson Hilda Light" w:hint="default"/>
      </w:rPr>
    </w:lvl>
    <w:lvl w:ilvl="5" w:tplc="12F4925E" w:tentative="1">
      <w:start w:val="1"/>
      <w:numFmt w:val="bullet"/>
      <w:lvlText w:val="—"/>
      <w:lvlJc w:val="left"/>
      <w:pPr>
        <w:tabs>
          <w:tab w:val="num" w:pos="4320"/>
        </w:tabs>
        <w:ind w:left="4320" w:hanging="360"/>
      </w:pPr>
      <w:rPr>
        <w:rFonts w:ascii="Ericsson Hilda Light" w:hAnsi="Ericsson Hilda Light" w:hint="default"/>
      </w:rPr>
    </w:lvl>
    <w:lvl w:ilvl="6" w:tplc="BEDCA8EC" w:tentative="1">
      <w:start w:val="1"/>
      <w:numFmt w:val="bullet"/>
      <w:lvlText w:val="—"/>
      <w:lvlJc w:val="left"/>
      <w:pPr>
        <w:tabs>
          <w:tab w:val="num" w:pos="5040"/>
        </w:tabs>
        <w:ind w:left="5040" w:hanging="360"/>
      </w:pPr>
      <w:rPr>
        <w:rFonts w:ascii="Ericsson Hilda Light" w:hAnsi="Ericsson Hilda Light" w:hint="default"/>
      </w:rPr>
    </w:lvl>
    <w:lvl w:ilvl="7" w:tplc="1ADCF186" w:tentative="1">
      <w:start w:val="1"/>
      <w:numFmt w:val="bullet"/>
      <w:lvlText w:val="—"/>
      <w:lvlJc w:val="left"/>
      <w:pPr>
        <w:tabs>
          <w:tab w:val="num" w:pos="5760"/>
        </w:tabs>
        <w:ind w:left="5760" w:hanging="360"/>
      </w:pPr>
      <w:rPr>
        <w:rFonts w:ascii="Ericsson Hilda Light" w:hAnsi="Ericsson Hilda Light" w:hint="default"/>
      </w:rPr>
    </w:lvl>
    <w:lvl w:ilvl="8" w:tplc="3D2AED6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6A4A5C9B"/>
    <w:multiLevelType w:val="hybridMultilevel"/>
    <w:tmpl w:val="004A8496"/>
    <w:lvl w:ilvl="0" w:tplc="F63C0DFE">
      <w:start w:val="1"/>
      <w:numFmt w:val="bullet"/>
      <w:lvlText w:val="●"/>
      <w:lvlJc w:val="left"/>
      <w:pPr>
        <w:tabs>
          <w:tab w:val="num" w:pos="720"/>
        </w:tabs>
        <w:ind w:left="720" w:hanging="360"/>
      </w:pPr>
      <w:rPr>
        <w:rFonts w:ascii="Ericsson Hilda" w:hAnsi="Ericsson Hilda" w:hint="default"/>
      </w:rPr>
    </w:lvl>
    <w:lvl w:ilvl="1" w:tplc="2D847318">
      <w:numFmt w:val="bullet"/>
      <w:lvlText w:val="–"/>
      <w:lvlJc w:val="left"/>
      <w:pPr>
        <w:tabs>
          <w:tab w:val="num" w:pos="1440"/>
        </w:tabs>
        <w:ind w:left="1440" w:hanging="360"/>
      </w:pPr>
      <w:rPr>
        <w:rFonts w:ascii="Ericsson Hilda" w:hAnsi="Ericsson Hilda" w:hint="default"/>
      </w:rPr>
    </w:lvl>
    <w:lvl w:ilvl="2" w:tplc="F5FEB8B2" w:tentative="1">
      <w:start w:val="1"/>
      <w:numFmt w:val="bullet"/>
      <w:lvlText w:val="●"/>
      <w:lvlJc w:val="left"/>
      <w:pPr>
        <w:tabs>
          <w:tab w:val="num" w:pos="2160"/>
        </w:tabs>
        <w:ind w:left="2160" w:hanging="360"/>
      </w:pPr>
      <w:rPr>
        <w:rFonts w:ascii="Ericsson Hilda" w:hAnsi="Ericsson Hilda" w:hint="default"/>
      </w:rPr>
    </w:lvl>
    <w:lvl w:ilvl="3" w:tplc="F900F9CA" w:tentative="1">
      <w:start w:val="1"/>
      <w:numFmt w:val="bullet"/>
      <w:lvlText w:val="●"/>
      <w:lvlJc w:val="left"/>
      <w:pPr>
        <w:tabs>
          <w:tab w:val="num" w:pos="2880"/>
        </w:tabs>
        <w:ind w:left="2880" w:hanging="360"/>
      </w:pPr>
      <w:rPr>
        <w:rFonts w:ascii="Ericsson Hilda" w:hAnsi="Ericsson Hilda" w:hint="default"/>
      </w:rPr>
    </w:lvl>
    <w:lvl w:ilvl="4" w:tplc="421C963C" w:tentative="1">
      <w:start w:val="1"/>
      <w:numFmt w:val="bullet"/>
      <w:lvlText w:val="●"/>
      <w:lvlJc w:val="left"/>
      <w:pPr>
        <w:tabs>
          <w:tab w:val="num" w:pos="3600"/>
        </w:tabs>
        <w:ind w:left="3600" w:hanging="360"/>
      </w:pPr>
      <w:rPr>
        <w:rFonts w:ascii="Ericsson Hilda" w:hAnsi="Ericsson Hilda" w:hint="default"/>
      </w:rPr>
    </w:lvl>
    <w:lvl w:ilvl="5" w:tplc="116CAEA6" w:tentative="1">
      <w:start w:val="1"/>
      <w:numFmt w:val="bullet"/>
      <w:lvlText w:val="●"/>
      <w:lvlJc w:val="left"/>
      <w:pPr>
        <w:tabs>
          <w:tab w:val="num" w:pos="4320"/>
        </w:tabs>
        <w:ind w:left="4320" w:hanging="360"/>
      </w:pPr>
      <w:rPr>
        <w:rFonts w:ascii="Ericsson Hilda" w:hAnsi="Ericsson Hilda" w:hint="default"/>
      </w:rPr>
    </w:lvl>
    <w:lvl w:ilvl="6" w:tplc="B470D70C" w:tentative="1">
      <w:start w:val="1"/>
      <w:numFmt w:val="bullet"/>
      <w:lvlText w:val="●"/>
      <w:lvlJc w:val="left"/>
      <w:pPr>
        <w:tabs>
          <w:tab w:val="num" w:pos="5040"/>
        </w:tabs>
        <w:ind w:left="5040" w:hanging="360"/>
      </w:pPr>
      <w:rPr>
        <w:rFonts w:ascii="Ericsson Hilda" w:hAnsi="Ericsson Hilda" w:hint="default"/>
      </w:rPr>
    </w:lvl>
    <w:lvl w:ilvl="7" w:tplc="91FAC992" w:tentative="1">
      <w:start w:val="1"/>
      <w:numFmt w:val="bullet"/>
      <w:lvlText w:val="●"/>
      <w:lvlJc w:val="left"/>
      <w:pPr>
        <w:tabs>
          <w:tab w:val="num" w:pos="5760"/>
        </w:tabs>
        <w:ind w:left="5760" w:hanging="360"/>
      </w:pPr>
      <w:rPr>
        <w:rFonts w:ascii="Ericsson Hilda" w:hAnsi="Ericsson Hilda" w:hint="default"/>
      </w:rPr>
    </w:lvl>
    <w:lvl w:ilvl="8" w:tplc="7AB4BDD4"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E51C46"/>
    <w:multiLevelType w:val="hybridMultilevel"/>
    <w:tmpl w:val="CA3CF6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F682795"/>
    <w:multiLevelType w:val="hybridMultilevel"/>
    <w:tmpl w:val="68C6ED24"/>
    <w:lvl w:ilvl="0" w:tplc="32CE58FC">
      <w:start w:val="1"/>
      <w:numFmt w:val="bullet"/>
      <w:lvlText w:val="–"/>
      <w:lvlJc w:val="left"/>
      <w:pPr>
        <w:tabs>
          <w:tab w:val="num" w:pos="720"/>
        </w:tabs>
        <w:ind w:left="720" w:hanging="360"/>
      </w:pPr>
      <w:rPr>
        <w:rFonts w:ascii="Ericsson Hilda" w:hAnsi="Ericsson Hilda" w:hint="default"/>
      </w:rPr>
    </w:lvl>
    <w:lvl w:ilvl="1" w:tplc="45A8AE06">
      <w:start w:val="1"/>
      <w:numFmt w:val="bullet"/>
      <w:lvlText w:val="–"/>
      <w:lvlJc w:val="left"/>
      <w:pPr>
        <w:tabs>
          <w:tab w:val="num" w:pos="1440"/>
        </w:tabs>
        <w:ind w:left="1440" w:hanging="360"/>
      </w:pPr>
      <w:rPr>
        <w:rFonts w:ascii="Ericsson Hilda" w:hAnsi="Ericsson Hilda" w:hint="default"/>
      </w:rPr>
    </w:lvl>
    <w:lvl w:ilvl="2" w:tplc="9042AAC6" w:tentative="1">
      <w:start w:val="1"/>
      <w:numFmt w:val="bullet"/>
      <w:lvlText w:val="–"/>
      <w:lvlJc w:val="left"/>
      <w:pPr>
        <w:tabs>
          <w:tab w:val="num" w:pos="2160"/>
        </w:tabs>
        <w:ind w:left="2160" w:hanging="360"/>
      </w:pPr>
      <w:rPr>
        <w:rFonts w:ascii="Ericsson Hilda" w:hAnsi="Ericsson Hilda" w:hint="default"/>
      </w:rPr>
    </w:lvl>
    <w:lvl w:ilvl="3" w:tplc="DA9E8240" w:tentative="1">
      <w:start w:val="1"/>
      <w:numFmt w:val="bullet"/>
      <w:lvlText w:val="–"/>
      <w:lvlJc w:val="left"/>
      <w:pPr>
        <w:tabs>
          <w:tab w:val="num" w:pos="2880"/>
        </w:tabs>
        <w:ind w:left="2880" w:hanging="360"/>
      </w:pPr>
      <w:rPr>
        <w:rFonts w:ascii="Ericsson Hilda" w:hAnsi="Ericsson Hilda" w:hint="default"/>
      </w:rPr>
    </w:lvl>
    <w:lvl w:ilvl="4" w:tplc="682CFC22" w:tentative="1">
      <w:start w:val="1"/>
      <w:numFmt w:val="bullet"/>
      <w:lvlText w:val="–"/>
      <w:lvlJc w:val="left"/>
      <w:pPr>
        <w:tabs>
          <w:tab w:val="num" w:pos="3600"/>
        </w:tabs>
        <w:ind w:left="3600" w:hanging="360"/>
      </w:pPr>
      <w:rPr>
        <w:rFonts w:ascii="Ericsson Hilda" w:hAnsi="Ericsson Hilda" w:hint="default"/>
      </w:rPr>
    </w:lvl>
    <w:lvl w:ilvl="5" w:tplc="3EBE4AAE" w:tentative="1">
      <w:start w:val="1"/>
      <w:numFmt w:val="bullet"/>
      <w:lvlText w:val="–"/>
      <w:lvlJc w:val="left"/>
      <w:pPr>
        <w:tabs>
          <w:tab w:val="num" w:pos="4320"/>
        </w:tabs>
        <w:ind w:left="4320" w:hanging="360"/>
      </w:pPr>
      <w:rPr>
        <w:rFonts w:ascii="Ericsson Hilda" w:hAnsi="Ericsson Hilda" w:hint="default"/>
      </w:rPr>
    </w:lvl>
    <w:lvl w:ilvl="6" w:tplc="53B017D4" w:tentative="1">
      <w:start w:val="1"/>
      <w:numFmt w:val="bullet"/>
      <w:lvlText w:val="–"/>
      <w:lvlJc w:val="left"/>
      <w:pPr>
        <w:tabs>
          <w:tab w:val="num" w:pos="5040"/>
        </w:tabs>
        <w:ind w:left="5040" w:hanging="360"/>
      </w:pPr>
      <w:rPr>
        <w:rFonts w:ascii="Ericsson Hilda" w:hAnsi="Ericsson Hilda" w:hint="default"/>
      </w:rPr>
    </w:lvl>
    <w:lvl w:ilvl="7" w:tplc="8FC85D24" w:tentative="1">
      <w:start w:val="1"/>
      <w:numFmt w:val="bullet"/>
      <w:lvlText w:val="–"/>
      <w:lvlJc w:val="left"/>
      <w:pPr>
        <w:tabs>
          <w:tab w:val="num" w:pos="5760"/>
        </w:tabs>
        <w:ind w:left="5760" w:hanging="360"/>
      </w:pPr>
      <w:rPr>
        <w:rFonts w:ascii="Ericsson Hilda" w:hAnsi="Ericsson Hilda" w:hint="default"/>
      </w:rPr>
    </w:lvl>
    <w:lvl w:ilvl="8" w:tplc="90B63188"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FA5DCF"/>
    <w:multiLevelType w:val="hybridMultilevel"/>
    <w:tmpl w:val="1EB4373C"/>
    <w:lvl w:ilvl="0" w:tplc="7B423808">
      <w:start w:val="1"/>
      <w:numFmt w:val="bullet"/>
      <w:lvlText w:val="–"/>
      <w:lvlJc w:val="left"/>
      <w:pPr>
        <w:tabs>
          <w:tab w:val="num" w:pos="720"/>
        </w:tabs>
        <w:ind w:left="720" w:hanging="360"/>
      </w:pPr>
      <w:rPr>
        <w:rFonts w:ascii="Ericsson Hilda" w:hAnsi="Ericsson Hilda" w:hint="default"/>
      </w:rPr>
    </w:lvl>
    <w:lvl w:ilvl="1" w:tplc="E67EF71E">
      <w:start w:val="1"/>
      <w:numFmt w:val="bullet"/>
      <w:lvlText w:val="–"/>
      <w:lvlJc w:val="left"/>
      <w:pPr>
        <w:tabs>
          <w:tab w:val="num" w:pos="1440"/>
        </w:tabs>
        <w:ind w:left="1440" w:hanging="360"/>
      </w:pPr>
      <w:rPr>
        <w:rFonts w:ascii="Ericsson Hilda" w:hAnsi="Ericsson Hilda" w:hint="default"/>
      </w:rPr>
    </w:lvl>
    <w:lvl w:ilvl="2" w:tplc="DFFA03DC" w:tentative="1">
      <w:start w:val="1"/>
      <w:numFmt w:val="bullet"/>
      <w:lvlText w:val="–"/>
      <w:lvlJc w:val="left"/>
      <w:pPr>
        <w:tabs>
          <w:tab w:val="num" w:pos="2160"/>
        </w:tabs>
        <w:ind w:left="2160" w:hanging="360"/>
      </w:pPr>
      <w:rPr>
        <w:rFonts w:ascii="Ericsson Hilda" w:hAnsi="Ericsson Hilda" w:hint="default"/>
      </w:rPr>
    </w:lvl>
    <w:lvl w:ilvl="3" w:tplc="6DFE0D3C" w:tentative="1">
      <w:start w:val="1"/>
      <w:numFmt w:val="bullet"/>
      <w:lvlText w:val="–"/>
      <w:lvlJc w:val="left"/>
      <w:pPr>
        <w:tabs>
          <w:tab w:val="num" w:pos="2880"/>
        </w:tabs>
        <w:ind w:left="2880" w:hanging="360"/>
      </w:pPr>
      <w:rPr>
        <w:rFonts w:ascii="Ericsson Hilda" w:hAnsi="Ericsson Hilda" w:hint="default"/>
      </w:rPr>
    </w:lvl>
    <w:lvl w:ilvl="4" w:tplc="36AE1376" w:tentative="1">
      <w:start w:val="1"/>
      <w:numFmt w:val="bullet"/>
      <w:lvlText w:val="–"/>
      <w:lvlJc w:val="left"/>
      <w:pPr>
        <w:tabs>
          <w:tab w:val="num" w:pos="3600"/>
        </w:tabs>
        <w:ind w:left="3600" w:hanging="360"/>
      </w:pPr>
      <w:rPr>
        <w:rFonts w:ascii="Ericsson Hilda" w:hAnsi="Ericsson Hilda" w:hint="default"/>
      </w:rPr>
    </w:lvl>
    <w:lvl w:ilvl="5" w:tplc="DAEAF9C2" w:tentative="1">
      <w:start w:val="1"/>
      <w:numFmt w:val="bullet"/>
      <w:lvlText w:val="–"/>
      <w:lvlJc w:val="left"/>
      <w:pPr>
        <w:tabs>
          <w:tab w:val="num" w:pos="4320"/>
        </w:tabs>
        <w:ind w:left="4320" w:hanging="360"/>
      </w:pPr>
      <w:rPr>
        <w:rFonts w:ascii="Ericsson Hilda" w:hAnsi="Ericsson Hilda" w:hint="default"/>
      </w:rPr>
    </w:lvl>
    <w:lvl w:ilvl="6" w:tplc="31C837EA" w:tentative="1">
      <w:start w:val="1"/>
      <w:numFmt w:val="bullet"/>
      <w:lvlText w:val="–"/>
      <w:lvlJc w:val="left"/>
      <w:pPr>
        <w:tabs>
          <w:tab w:val="num" w:pos="5040"/>
        </w:tabs>
        <w:ind w:left="5040" w:hanging="360"/>
      </w:pPr>
      <w:rPr>
        <w:rFonts w:ascii="Ericsson Hilda" w:hAnsi="Ericsson Hilda" w:hint="default"/>
      </w:rPr>
    </w:lvl>
    <w:lvl w:ilvl="7" w:tplc="9314060A" w:tentative="1">
      <w:start w:val="1"/>
      <w:numFmt w:val="bullet"/>
      <w:lvlText w:val="–"/>
      <w:lvlJc w:val="left"/>
      <w:pPr>
        <w:tabs>
          <w:tab w:val="num" w:pos="5760"/>
        </w:tabs>
        <w:ind w:left="5760" w:hanging="360"/>
      </w:pPr>
      <w:rPr>
        <w:rFonts w:ascii="Ericsson Hilda" w:hAnsi="Ericsson Hilda" w:hint="default"/>
      </w:rPr>
    </w:lvl>
    <w:lvl w:ilvl="8" w:tplc="020E389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EE02726"/>
    <w:multiLevelType w:val="hybridMultilevel"/>
    <w:tmpl w:val="1414C8DC"/>
    <w:lvl w:ilvl="0" w:tplc="14A8C02E">
      <w:start w:val="1"/>
      <w:numFmt w:val="bullet"/>
      <w:lvlText w:val="–"/>
      <w:lvlJc w:val="left"/>
      <w:pPr>
        <w:tabs>
          <w:tab w:val="num" w:pos="720"/>
        </w:tabs>
        <w:ind w:left="720" w:hanging="360"/>
      </w:pPr>
      <w:rPr>
        <w:rFonts w:ascii="Ericsson Hilda" w:hAnsi="Ericsson Hilda" w:hint="default"/>
      </w:rPr>
    </w:lvl>
    <w:lvl w:ilvl="1" w:tplc="2724D7CE">
      <w:start w:val="1"/>
      <w:numFmt w:val="bullet"/>
      <w:lvlText w:val="–"/>
      <w:lvlJc w:val="left"/>
      <w:pPr>
        <w:tabs>
          <w:tab w:val="num" w:pos="1440"/>
        </w:tabs>
        <w:ind w:left="1440" w:hanging="360"/>
      </w:pPr>
      <w:rPr>
        <w:rFonts w:ascii="Ericsson Hilda" w:hAnsi="Ericsson Hilda" w:hint="default"/>
      </w:rPr>
    </w:lvl>
    <w:lvl w:ilvl="2" w:tplc="8F38ED42" w:tentative="1">
      <w:start w:val="1"/>
      <w:numFmt w:val="bullet"/>
      <w:lvlText w:val="–"/>
      <w:lvlJc w:val="left"/>
      <w:pPr>
        <w:tabs>
          <w:tab w:val="num" w:pos="2160"/>
        </w:tabs>
        <w:ind w:left="2160" w:hanging="360"/>
      </w:pPr>
      <w:rPr>
        <w:rFonts w:ascii="Ericsson Hilda" w:hAnsi="Ericsson Hilda" w:hint="default"/>
      </w:rPr>
    </w:lvl>
    <w:lvl w:ilvl="3" w:tplc="7D6861B2" w:tentative="1">
      <w:start w:val="1"/>
      <w:numFmt w:val="bullet"/>
      <w:lvlText w:val="–"/>
      <w:lvlJc w:val="left"/>
      <w:pPr>
        <w:tabs>
          <w:tab w:val="num" w:pos="2880"/>
        </w:tabs>
        <w:ind w:left="2880" w:hanging="360"/>
      </w:pPr>
      <w:rPr>
        <w:rFonts w:ascii="Ericsson Hilda" w:hAnsi="Ericsson Hilda" w:hint="default"/>
      </w:rPr>
    </w:lvl>
    <w:lvl w:ilvl="4" w:tplc="881E665C" w:tentative="1">
      <w:start w:val="1"/>
      <w:numFmt w:val="bullet"/>
      <w:lvlText w:val="–"/>
      <w:lvlJc w:val="left"/>
      <w:pPr>
        <w:tabs>
          <w:tab w:val="num" w:pos="3600"/>
        </w:tabs>
        <w:ind w:left="3600" w:hanging="360"/>
      </w:pPr>
      <w:rPr>
        <w:rFonts w:ascii="Ericsson Hilda" w:hAnsi="Ericsson Hilda" w:hint="default"/>
      </w:rPr>
    </w:lvl>
    <w:lvl w:ilvl="5" w:tplc="3170EEFC" w:tentative="1">
      <w:start w:val="1"/>
      <w:numFmt w:val="bullet"/>
      <w:lvlText w:val="–"/>
      <w:lvlJc w:val="left"/>
      <w:pPr>
        <w:tabs>
          <w:tab w:val="num" w:pos="4320"/>
        </w:tabs>
        <w:ind w:left="4320" w:hanging="360"/>
      </w:pPr>
      <w:rPr>
        <w:rFonts w:ascii="Ericsson Hilda" w:hAnsi="Ericsson Hilda" w:hint="default"/>
      </w:rPr>
    </w:lvl>
    <w:lvl w:ilvl="6" w:tplc="F964133E" w:tentative="1">
      <w:start w:val="1"/>
      <w:numFmt w:val="bullet"/>
      <w:lvlText w:val="–"/>
      <w:lvlJc w:val="left"/>
      <w:pPr>
        <w:tabs>
          <w:tab w:val="num" w:pos="5040"/>
        </w:tabs>
        <w:ind w:left="5040" w:hanging="360"/>
      </w:pPr>
      <w:rPr>
        <w:rFonts w:ascii="Ericsson Hilda" w:hAnsi="Ericsson Hilda" w:hint="default"/>
      </w:rPr>
    </w:lvl>
    <w:lvl w:ilvl="7" w:tplc="7DD86746" w:tentative="1">
      <w:start w:val="1"/>
      <w:numFmt w:val="bullet"/>
      <w:lvlText w:val="–"/>
      <w:lvlJc w:val="left"/>
      <w:pPr>
        <w:tabs>
          <w:tab w:val="num" w:pos="5760"/>
        </w:tabs>
        <w:ind w:left="5760" w:hanging="360"/>
      </w:pPr>
      <w:rPr>
        <w:rFonts w:ascii="Ericsson Hilda" w:hAnsi="Ericsson Hilda" w:hint="default"/>
      </w:rPr>
    </w:lvl>
    <w:lvl w:ilvl="8" w:tplc="6B9258F6" w:tentative="1">
      <w:start w:val="1"/>
      <w:numFmt w:val="bullet"/>
      <w:lvlText w:val="–"/>
      <w:lvlJc w:val="left"/>
      <w:pPr>
        <w:tabs>
          <w:tab w:val="num" w:pos="6480"/>
        </w:tabs>
        <w:ind w:left="6480" w:hanging="360"/>
      </w:pPr>
      <w:rPr>
        <w:rFonts w:ascii="Ericsson Hilda" w:hAnsi="Ericsson Hilda" w:hint="default"/>
      </w:rPr>
    </w:lvl>
  </w:abstractNum>
  <w:num w:numId="1" w16cid:durableId="1723211682">
    <w:abstractNumId w:val="17"/>
  </w:num>
  <w:num w:numId="2" w16cid:durableId="1956012674">
    <w:abstractNumId w:val="12"/>
  </w:num>
  <w:num w:numId="3" w16cid:durableId="1847859975">
    <w:abstractNumId w:val="0"/>
  </w:num>
  <w:num w:numId="4" w16cid:durableId="1783569884">
    <w:abstractNumId w:val="18"/>
  </w:num>
  <w:num w:numId="5" w16cid:durableId="689064062">
    <w:abstractNumId w:val="19"/>
  </w:num>
  <w:num w:numId="6" w16cid:durableId="1415321484">
    <w:abstractNumId w:val="23"/>
  </w:num>
  <w:num w:numId="7" w16cid:durableId="1689985947">
    <w:abstractNumId w:val="8"/>
  </w:num>
  <w:num w:numId="8" w16cid:durableId="1753772466">
    <w:abstractNumId w:val="9"/>
  </w:num>
  <w:num w:numId="9" w16cid:durableId="1614168559">
    <w:abstractNumId w:val="4"/>
  </w:num>
  <w:num w:numId="10" w16cid:durableId="1346244751">
    <w:abstractNumId w:val="31"/>
  </w:num>
  <w:num w:numId="11" w16cid:durableId="2083404035">
    <w:abstractNumId w:val="11"/>
  </w:num>
  <w:num w:numId="12" w16cid:durableId="1794523150">
    <w:abstractNumId w:val="27"/>
  </w:num>
  <w:num w:numId="13" w16cid:durableId="186022728">
    <w:abstractNumId w:val="7"/>
  </w:num>
  <w:num w:numId="14" w16cid:durableId="943002866">
    <w:abstractNumId w:val="16"/>
  </w:num>
  <w:num w:numId="15" w16cid:durableId="1688021135">
    <w:abstractNumId w:val="13"/>
  </w:num>
  <w:num w:numId="16" w16cid:durableId="482351552">
    <w:abstractNumId w:val="33"/>
  </w:num>
  <w:num w:numId="17" w16cid:durableId="1348560425">
    <w:abstractNumId w:val="29"/>
  </w:num>
  <w:num w:numId="18" w16cid:durableId="773521820">
    <w:abstractNumId w:val="6"/>
  </w:num>
  <w:num w:numId="19" w16cid:durableId="1681082587">
    <w:abstractNumId w:val="1"/>
  </w:num>
  <w:num w:numId="20" w16cid:durableId="2056536536">
    <w:abstractNumId w:val="32"/>
  </w:num>
  <w:num w:numId="21" w16cid:durableId="1575890719">
    <w:abstractNumId w:val="28"/>
  </w:num>
  <w:num w:numId="22" w16cid:durableId="834027458">
    <w:abstractNumId w:val="10"/>
  </w:num>
  <w:num w:numId="23" w16cid:durableId="1769960853">
    <w:abstractNumId w:val="30"/>
  </w:num>
  <w:num w:numId="24" w16cid:durableId="2005814250">
    <w:abstractNumId w:val="3"/>
  </w:num>
  <w:num w:numId="25" w16cid:durableId="592400871">
    <w:abstractNumId w:val="5"/>
  </w:num>
  <w:num w:numId="26" w16cid:durableId="489178878">
    <w:abstractNumId w:val="25"/>
  </w:num>
  <w:num w:numId="27" w16cid:durableId="1891383194">
    <w:abstractNumId w:val="14"/>
  </w:num>
  <w:num w:numId="28" w16cid:durableId="486627040">
    <w:abstractNumId w:val="15"/>
  </w:num>
  <w:num w:numId="29" w16cid:durableId="2008551176">
    <w:abstractNumId w:val="22"/>
  </w:num>
  <w:num w:numId="30" w16cid:durableId="1053310398">
    <w:abstractNumId w:val="24"/>
  </w:num>
  <w:num w:numId="31" w16cid:durableId="1315990577">
    <w:abstractNumId w:val="2"/>
  </w:num>
  <w:num w:numId="32" w16cid:durableId="520821465">
    <w:abstractNumId w:val="21"/>
  </w:num>
  <w:num w:numId="33" w16cid:durableId="1977253013">
    <w:abstractNumId w:val="26"/>
  </w:num>
  <w:num w:numId="34" w16cid:durableId="182230860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44"/>
    <w:rsid w:val="000006E1"/>
    <w:rsid w:val="0000085A"/>
    <w:rsid w:val="00000D12"/>
    <w:rsid w:val="00000E2C"/>
    <w:rsid w:val="00000E9B"/>
    <w:rsid w:val="00000FB5"/>
    <w:rsid w:val="000012A2"/>
    <w:rsid w:val="0000147E"/>
    <w:rsid w:val="00001ABF"/>
    <w:rsid w:val="0000245A"/>
    <w:rsid w:val="000025E1"/>
    <w:rsid w:val="00002A37"/>
    <w:rsid w:val="00002A6E"/>
    <w:rsid w:val="00002C7F"/>
    <w:rsid w:val="00004049"/>
    <w:rsid w:val="000042F5"/>
    <w:rsid w:val="000043FC"/>
    <w:rsid w:val="00004530"/>
    <w:rsid w:val="0000495E"/>
    <w:rsid w:val="00004C22"/>
    <w:rsid w:val="00004D17"/>
    <w:rsid w:val="00004E0E"/>
    <w:rsid w:val="000051F8"/>
    <w:rsid w:val="000052FE"/>
    <w:rsid w:val="0000564C"/>
    <w:rsid w:val="000057DD"/>
    <w:rsid w:val="0000582C"/>
    <w:rsid w:val="000059CE"/>
    <w:rsid w:val="00005C5A"/>
    <w:rsid w:val="00005D25"/>
    <w:rsid w:val="00005FFE"/>
    <w:rsid w:val="000060DA"/>
    <w:rsid w:val="0000639C"/>
    <w:rsid w:val="00006446"/>
    <w:rsid w:val="000064BE"/>
    <w:rsid w:val="00006896"/>
    <w:rsid w:val="00006F34"/>
    <w:rsid w:val="00007CDC"/>
    <w:rsid w:val="000100CE"/>
    <w:rsid w:val="00010694"/>
    <w:rsid w:val="000107AF"/>
    <w:rsid w:val="00010C61"/>
    <w:rsid w:val="00010FEF"/>
    <w:rsid w:val="00011372"/>
    <w:rsid w:val="00011661"/>
    <w:rsid w:val="00011B28"/>
    <w:rsid w:val="00011C28"/>
    <w:rsid w:val="0001259E"/>
    <w:rsid w:val="00012B29"/>
    <w:rsid w:val="00012C15"/>
    <w:rsid w:val="000134B9"/>
    <w:rsid w:val="000134D3"/>
    <w:rsid w:val="0001509B"/>
    <w:rsid w:val="00015189"/>
    <w:rsid w:val="00015D15"/>
    <w:rsid w:val="00015F10"/>
    <w:rsid w:val="00016549"/>
    <w:rsid w:val="0001707C"/>
    <w:rsid w:val="00017199"/>
    <w:rsid w:val="000176C7"/>
    <w:rsid w:val="00020D54"/>
    <w:rsid w:val="000217E7"/>
    <w:rsid w:val="0002215E"/>
    <w:rsid w:val="00022B18"/>
    <w:rsid w:val="00022FF3"/>
    <w:rsid w:val="00024A88"/>
    <w:rsid w:val="00024E77"/>
    <w:rsid w:val="0002564D"/>
    <w:rsid w:val="00025A8D"/>
    <w:rsid w:val="00025ECA"/>
    <w:rsid w:val="000263CE"/>
    <w:rsid w:val="00026680"/>
    <w:rsid w:val="00026876"/>
    <w:rsid w:val="00026D48"/>
    <w:rsid w:val="0002779B"/>
    <w:rsid w:val="00027EC7"/>
    <w:rsid w:val="0003017A"/>
    <w:rsid w:val="000307B6"/>
    <w:rsid w:val="0003096B"/>
    <w:rsid w:val="000313BB"/>
    <w:rsid w:val="0003145E"/>
    <w:rsid w:val="00031B72"/>
    <w:rsid w:val="0003224E"/>
    <w:rsid w:val="000325B8"/>
    <w:rsid w:val="000329BE"/>
    <w:rsid w:val="00033A39"/>
    <w:rsid w:val="00033ADF"/>
    <w:rsid w:val="00033D1D"/>
    <w:rsid w:val="00033DDD"/>
    <w:rsid w:val="00034C15"/>
    <w:rsid w:val="00034C2C"/>
    <w:rsid w:val="00035A75"/>
    <w:rsid w:val="00036123"/>
    <w:rsid w:val="00036942"/>
    <w:rsid w:val="00036BA1"/>
    <w:rsid w:val="00036DB2"/>
    <w:rsid w:val="000372FA"/>
    <w:rsid w:val="0003788D"/>
    <w:rsid w:val="00040081"/>
    <w:rsid w:val="000403ED"/>
    <w:rsid w:val="000404E7"/>
    <w:rsid w:val="0004083B"/>
    <w:rsid w:val="00040D20"/>
    <w:rsid w:val="00040D22"/>
    <w:rsid w:val="00040F69"/>
    <w:rsid w:val="0004108D"/>
    <w:rsid w:val="0004113C"/>
    <w:rsid w:val="000415FF"/>
    <w:rsid w:val="00041717"/>
    <w:rsid w:val="00041812"/>
    <w:rsid w:val="00041983"/>
    <w:rsid w:val="00041BEE"/>
    <w:rsid w:val="000422E2"/>
    <w:rsid w:val="00042DAA"/>
    <w:rsid w:val="00042F22"/>
    <w:rsid w:val="0004334C"/>
    <w:rsid w:val="000439F9"/>
    <w:rsid w:val="00043EE8"/>
    <w:rsid w:val="000444EF"/>
    <w:rsid w:val="00044A87"/>
    <w:rsid w:val="00044F9F"/>
    <w:rsid w:val="000452C1"/>
    <w:rsid w:val="000454F3"/>
    <w:rsid w:val="00045C41"/>
    <w:rsid w:val="00045E2C"/>
    <w:rsid w:val="00046BA3"/>
    <w:rsid w:val="000472B5"/>
    <w:rsid w:val="000475DD"/>
    <w:rsid w:val="00047D49"/>
    <w:rsid w:val="000502C2"/>
    <w:rsid w:val="0005047B"/>
    <w:rsid w:val="000509BE"/>
    <w:rsid w:val="00050A8F"/>
    <w:rsid w:val="00050B2A"/>
    <w:rsid w:val="000529B9"/>
    <w:rsid w:val="00052A07"/>
    <w:rsid w:val="00052EDD"/>
    <w:rsid w:val="00053172"/>
    <w:rsid w:val="000534E3"/>
    <w:rsid w:val="000535F0"/>
    <w:rsid w:val="000537FA"/>
    <w:rsid w:val="00053A77"/>
    <w:rsid w:val="0005467F"/>
    <w:rsid w:val="00054E06"/>
    <w:rsid w:val="00054E9B"/>
    <w:rsid w:val="00055333"/>
    <w:rsid w:val="0005554A"/>
    <w:rsid w:val="0005572E"/>
    <w:rsid w:val="0005606A"/>
    <w:rsid w:val="000564C4"/>
    <w:rsid w:val="000567A1"/>
    <w:rsid w:val="00056D5A"/>
    <w:rsid w:val="00057117"/>
    <w:rsid w:val="000576E5"/>
    <w:rsid w:val="00057E09"/>
    <w:rsid w:val="00060139"/>
    <w:rsid w:val="00060339"/>
    <w:rsid w:val="000605F8"/>
    <w:rsid w:val="00060DC9"/>
    <w:rsid w:val="000616E7"/>
    <w:rsid w:val="0006199A"/>
    <w:rsid w:val="00061B9C"/>
    <w:rsid w:val="00061D59"/>
    <w:rsid w:val="00062021"/>
    <w:rsid w:val="00062480"/>
    <w:rsid w:val="00062539"/>
    <w:rsid w:val="00062632"/>
    <w:rsid w:val="00063CA2"/>
    <w:rsid w:val="0006424F"/>
    <w:rsid w:val="0006487E"/>
    <w:rsid w:val="00064A41"/>
    <w:rsid w:val="00064E58"/>
    <w:rsid w:val="000650B8"/>
    <w:rsid w:val="000656B1"/>
    <w:rsid w:val="00065A49"/>
    <w:rsid w:val="00065E1A"/>
    <w:rsid w:val="00066041"/>
    <w:rsid w:val="00066A7F"/>
    <w:rsid w:val="00067184"/>
    <w:rsid w:val="00067616"/>
    <w:rsid w:val="00067E8E"/>
    <w:rsid w:val="00070029"/>
    <w:rsid w:val="000701E7"/>
    <w:rsid w:val="00070A84"/>
    <w:rsid w:val="000712EE"/>
    <w:rsid w:val="00071A1F"/>
    <w:rsid w:val="0007231F"/>
    <w:rsid w:val="00072421"/>
    <w:rsid w:val="00072BB0"/>
    <w:rsid w:val="00072DB9"/>
    <w:rsid w:val="00072E07"/>
    <w:rsid w:val="00073346"/>
    <w:rsid w:val="00073E47"/>
    <w:rsid w:val="000750FD"/>
    <w:rsid w:val="000768D9"/>
    <w:rsid w:val="00076994"/>
    <w:rsid w:val="00076D0C"/>
    <w:rsid w:val="00077341"/>
    <w:rsid w:val="000775AA"/>
    <w:rsid w:val="00077B23"/>
    <w:rsid w:val="00077D4A"/>
    <w:rsid w:val="00077E4D"/>
    <w:rsid w:val="00077E5F"/>
    <w:rsid w:val="00077EE1"/>
    <w:rsid w:val="00080227"/>
    <w:rsid w:val="0008036A"/>
    <w:rsid w:val="000803AC"/>
    <w:rsid w:val="00080468"/>
    <w:rsid w:val="00080570"/>
    <w:rsid w:val="0008129B"/>
    <w:rsid w:val="00081857"/>
    <w:rsid w:val="00081AE6"/>
    <w:rsid w:val="00081D00"/>
    <w:rsid w:val="00082421"/>
    <w:rsid w:val="00082A2A"/>
    <w:rsid w:val="00082E42"/>
    <w:rsid w:val="0008303D"/>
    <w:rsid w:val="00083747"/>
    <w:rsid w:val="00083A92"/>
    <w:rsid w:val="00083EDF"/>
    <w:rsid w:val="000855EB"/>
    <w:rsid w:val="00085873"/>
    <w:rsid w:val="00085B52"/>
    <w:rsid w:val="000866F2"/>
    <w:rsid w:val="0008719C"/>
    <w:rsid w:val="00087203"/>
    <w:rsid w:val="000874EF"/>
    <w:rsid w:val="000878F1"/>
    <w:rsid w:val="00087A2D"/>
    <w:rsid w:val="0009009F"/>
    <w:rsid w:val="00090524"/>
    <w:rsid w:val="00091557"/>
    <w:rsid w:val="00091797"/>
    <w:rsid w:val="00091C36"/>
    <w:rsid w:val="00091F5C"/>
    <w:rsid w:val="000924C1"/>
    <w:rsid w:val="000924F0"/>
    <w:rsid w:val="00092D12"/>
    <w:rsid w:val="00093232"/>
    <w:rsid w:val="00093474"/>
    <w:rsid w:val="00093759"/>
    <w:rsid w:val="000939AD"/>
    <w:rsid w:val="000948AF"/>
    <w:rsid w:val="0009510F"/>
    <w:rsid w:val="000955E0"/>
    <w:rsid w:val="00095A34"/>
    <w:rsid w:val="0009662E"/>
    <w:rsid w:val="000968CF"/>
    <w:rsid w:val="00096AE3"/>
    <w:rsid w:val="00096F25"/>
    <w:rsid w:val="000971A7"/>
    <w:rsid w:val="00097312"/>
    <w:rsid w:val="00097E33"/>
    <w:rsid w:val="000A01D0"/>
    <w:rsid w:val="000A0528"/>
    <w:rsid w:val="000A0F0E"/>
    <w:rsid w:val="000A0F5D"/>
    <w:rsid w:val="000A1845"/>
    <w:rsid w:val="000A1B7B"/>
    <w:rsid w:val="000A1D51"/>
    <w:rsid w:val="000A24C1"/>
    <w:rsid w:val="000A25E8"/>
    <w:rsid w:val="000A335E"/>
    <w:rsid w:val="000A36CD"/>
    <w:rsid w:val="000A393F"/>
    <w:rsid w:val="000A3DD0"/>
    <w:rsid w:val="000A3ED3"/>
    <w:rsid w:val="000A3F82"/>
    <w:rsid w:val="000A40B8"/>
    <w:rsid w:val="000A40C0"/>
    <w:rsid w:val="000A449C"/>
    <w:rsid w:val="000A491A"/>
    <w:rsid w:val="000A4AF9"/>
    <w:rsid w:val="000A56F2"/>
    <w:rsid w:val="000A59BF"/>
    <w:rsid w:val="000A5AB4"/>
    <w:rsid w:val="000A5D91"/>
    <w:rsid w:val="000A5F58"/>
    <w:rsid w:val="000A6B91"/>
    <w:rsid w:val="000A6C16"/>
    <w:rsid w:val="000A6D68"/>
    <w:rsid w:val="000A72BA"/>
    <w:rsid w:val="000A7AD9"/>
    <w:rsid w:val="000B16B1"/>
    <w:rsid w:val="000B1840"/>
    <w:rsid w:val="000B1E0C"/>
    <w:rsid w:val="000B2719"/>
    <w:rsid w:val="000B28FB"/>
    <w:rsid w:val="000B3278"/>
    <w:rsid w:val="000B372D"/>
    <w:rsid w:val="000B3A8F"/>
    <w:rsid w:val="000B3C19"/>
    <w:rsid w:val="000B405D"/>
    <w:rsid w:val="000B4126"/>
    <w:rsid w:val="000B4A5C"/>
    <w:rsid w:val="000B4AB9"/>
    <w:rsid w:val="000B4C47"/>
    <w:rsid w:val="000B5197"/>
    <w:rsid w:val="000B525E"/>
    <w:rsid w:val="000B52E3"/>
    <w:rsid w:val="000B58C3"/>
    <w:rsid w:val="000B5CBA"/>
    <w:rsid w:val="000B5EDA"/>
    <w:rsid w:val="000B61E9"/>
    <w:rsid w:val="000B65B6"/>
    <w:rsid w:val="000B6AAC"/>
    <w:rsid w:val="000B6FB8"/>
    <w:rsid w:val="000B7307"/>
    <w:rsid w:val="000B7795"/>
    <w:rsid w:val="000B7878"/>
    <w:rsid w:val="000C078B"/>
    <w:rsid w:val="000C07C8"/>
    <w:rsid w:val="000C0993"/>
    <w:rsid w:val="000C1532"/>
    <w:rsid w:val="000C165A"/>
    <w:rsid w:val="000C26EB"/>
    <w:rsid w:val="000C2962"/>
    <w:rsid w:val="000C2E19"/>
    <w:rsid w:val="000C3F30"/>
    <w:rsid w:val="000C44DE"/>
    <w:rsid w:val="000C4521"/>
    <w:rsid w:val="000C4938"/>
    <w:rsid w:val="000C4B8A"/>
    <w:rsid w:val="000C55EA"/>
    <w:rsid w:val="000C609E"/>
    <w:rsid w:val="000C6672"/>
    <w:rsid w:val="000C66CD"/>
    <w:rsid w:val="000C7014"/>
    <w:rsid w:val="000C7343"/>
    <w:rsid w:val="000C7705"/>
    <w:rsid w:val="000C7C00"/>
    <w:rsid w:val="000C7E8B"/>
    <w:rsid w:val="000D0997"/>
    <w:rsid w:val="000D0ABB"/>
    <w:rsid w:val="000D0D07"/>
    <w:rsid w:val="000D0DE4"/>
    <w:rsid w:val="000D141D"/>
    <w:rsid w:val="000D1EA5"/>
    <w:rsid w:val="000D1EC4"/>
    <w:rsid w:val="000D241E"/>
    <w:rsid w:val="000D2470"/>
    <w:rsid w:val="000D2527"/>
    <w:rsid w:val="000D2753"/>
    <w:rsid w:val="000D2908"/>
    <w:rsid w:val="000D2929"/>
    <w:rsid w:val="000D2DFA"/>
    <w:rsid w:val="000D3274"/>
    <w:rsid w:val="000D3664"/>
    <w:rsid w:val="000D369C"/>
    <w:rsid w:val="000D36A4"/>
    <w:rsid w:val="000D3954"/>
    <w:rsid w:val="000D3A28"/>
    <w:rsid w:val="000D3AEC"/>
    <w:rsid w:val="000D3B5C"/>
    <w:rsid w:val="000D427B"/>
    <w:rsid w:val="000D452F"/>
    <w:rsid w:val="000D4797"/>
    <w:rsid w:val="000D4822"/>
    <w:rsid w:val="000D4C87"/>
    <w:rsid w:val="000D4D0E"/>
    <w:rsid w:val="000D4EE4"/>
    <w:rsid w:val="000D53BF"/>
    <w:rsid w:val="000D540E"/>
    <w:rsid w:val="000D55CA"/>
    <w:rsid w:val="000D5A26"/>
    <w:rsid w:val="000D64A9"/>
    <w:rsid w:val="000D73EE"/>
    <w:rsid w:val="000D7B16"/>
    <w:rsid w:val="000D7FAA"/>
    <w:rsid w:val="000E0527"/>
    <w:rsid w:val="000E1390"/>
    <w:rsid w:val="000E18C3"/>
    <w:rsid w:val="000E1E92"/>
    <w:rsid w:val="000E209B"/>
    <w:rsid w:val="000E228E"/>
    <w:rsid w:val="000E30D5"/>
    <w:rsid w:val="000E3E49"/>
    <w:rsid w:val="000E3F47"/>
    <w:rsid w:val="000E5443"/>
    <w:rsid w:val="000E5575"/>
    <w:rsid w:val="000E5767"/>
    <w:rsid w:val="000E581F"/>
    <w:rsid w:val="000E5A81"/>
    <w:rsid w:val="000E5D38"/>
    <w:rsid w:val="000E5E27"/>
    <w:rsid w:val="000E605A"/>
    <w:rsid w:val="000E6355"/>
    <w:rsid w:val="000E6893"/>
    <w:rsid w:val="000E6C16"/>
    <w:rsid w:val="000E72C0"/>
    <w:rsid w:val="000E795D"/>
    <w:rsid w:val="000E7A9D"/>
    <w:rsid w:val="000E7E96"/>
    <w:rsid w:val="000E7FE1"/>
    <w:rsid w:val="000F00FB"/>
    <w:rsid w:val="000F0109"/>
    <w:rsid w:val="000F0173"/>
    <w:rsid w:val="000F06D6"/>
    <w:rsid w:val="000F092A"/>
    <w:rsid w:val="000F0EB1"/>
    <w:rsid w:val="000F1106"/>
    <w:rsid w:val="000F14D5"/>
    <w:rsid w:val="000F1A1E"/>
    <w:rsid w:val="000F2073"/>
    <w:rsid w:val="000F23D0"/>
    <w:rsid w:val="000F2412"/>
    <w:rsid w:val="000F253A"/>
    <w:rsid w:val="000F27E5"/>
    <w:rsid w:val="000F2E0D"/>
    <w:rsid w:val="000F35E3"/>
    <w:rsid w:val="000F3A0F"/>
    <w:rsid w:val="000F3BE9"/>
    <w:rsid w:val="000F3F6C"/>
    <w:rsid w:val="000F4643"/>
    <w:rsid w:val="000F4866"/>
    <w:rsid w:val="000F4E8F"/>
    <w:rsid w:val="000F5175"/>
    <w:rsid w:val="000F5462"/>
    <w:rsid w:val="000F5663"/>
    <w:rsid w:val="000F60EF"/>
    <w:rsid w:val="000F6279"/>
    <w:rsid w:val="000F6DF3"/>
    <w:rsid w:val="000F77D9"/>
    <w:rsid w:val="000F7AAA"/>
    <w:rsid w:val="000F7DB2"/>
    <w:rsid w:val="0010036F"/>
    <w:rsid w:val="001005FF"/>
    <w:rsid w:val="00101BEA"/>
    <w:rsid w:val="00103A5E"/>
    <w:rsid w:val="001040BC"/>
    <w:rsid w:val="001043C5"/>
    <w:rsid w:val="00104432"/>
    <w:rsid w:val="00105219"/>
    <w:rsid w:val="001054FA"/>
    <w:rsid w:val="00105D17"/>
    <w:rsid w:val="00105DCE"/>
    <w:rsid w:val="001062FB"/>
    <w:rsid w:val="001063E6"/>
    <w:rsid w:val="00107216"/>
    <w:rsid w:val="001077F6"/>
    <w:rsid w:val="001079CE"/>
    <w:rsid w:val="00110A19"/>
    <w:rsid w:val="001114DC"/>
    <w:rsid w:val="001116A0"/>
    <w:rsid w:val="001121D5"/>
    <w:rsid w:val="00112942"/>
    <w:rsid w:val="001131C7"/>
    <w:rsid w:val="001131FC"/>
    <w:rsid w:val="00113682"/>
    <w:rsid w:val="00113CF4"/>
    <w:rsid w:val="00114108"/>
    <w:rsid w:val="001141A7"/>
    <w:rsid w:val="0011421C"/>
    <w:rsid w:val="0011453F"/>
    <w:rsid w:val="00114797"/>
    <w:rsid w:val="00114E03"/>
    <w:rsid w:val="00115082"/>
    <w:rsid w:val="001153EA"/>
    <w:rsid w:val="00115643"/>
    <w:rsid w:val="0011569B"/>
    <w:rsid w:val="00115A5F"/>
    <w:rsid w:val="00115B4F"/>
    <w:rsid w:val="00115D74"/>
    <w:rsid w:val="001160C7"/>
    <w:rsid w:val="0011645D"/>
    <w:rsid w:val="0011667F"/>
    <w:rsid w:val="00116765"/>
    <w:rsid w:val="00116823"/>
    <w:rsid w:val="0011695C"/>
    <w:rsid w:val="001171F6"/>
    <w:rsid w:val="00117525"/>
    <w:rsid w:val="00117953"/>
    <w:rsid w:val="00117963"/>
    <w:rsid w:val="00117B84"/>
    <w:rsid w:val="00120620"/>
    <w:rsid w:val="00120A4B"/>
    <w:rsid w:val="00120B2A"/>
    <w:rsid w:val="001212D7"/>
    <w:rsid w:val="001219F5"/>
    <w:rsid w:val="00121A20"/>
    <w:rsid w:val="00121D17"/>
    <w:rsid w:val="0012361E"/>
    <w:rsid w:val="0012377F"/>
    <w:rsid w:val="001241FB"/>
    <w:rsid w:val="00124314"/>
    <w:rsid w:val="001244A0"/>
    <w:rsid w:val="001245AF"/>
    <w:rsid w:val="001247A7"/>
    <w:rsid w:val="00125255"/>
    <w:rsid w:val="0012536F"/>
    <w:rsid w:val="0012537B"/>
    <w:rsid w:val="001261C5"/>
    <w:rsid w:val="001264E1"/>
    <w:rsid w:val="00126B4A"/>
    <w:rsid w:val="00126E57"/>
    <w:rsid w:val="00127376"/>
    <w:rsid w:val="0012750F"/>
    <w:rsid w:val="00127A44"/>
    <w:rsid w:val="00127AB9"/>
    <w:rsid w:val="00127E09"/>
    <w:rsid w:val="00127E1C"/>
    <w:rsid w:val="00130463"/>
    <w:rsid w:val="00130E7F"/>
    <w:rsid w:val="001322C1"/>
    <w:rsid w:val="00132576"/>
    <w:rsid w:val="00132ACB"/>
    <w:rsid w:val="00132BB6"/>
    <w:rsid w:val="00132FD0"/>
    <w:rsid w:val="00133396"/>
    <w:rsid w:val="001338A7"/>
    <w:rsid w:val="001344C0"/>
    <w:rsid w:val="00134588"/>
    <w:rsid w:val="00134675"/>
    <w:rsid w:val="001346E5"/>
    <w:rsid w:val="001346FA"/>
    <w:rsid w:val="00134725"/>
    <w:rsid w:val="00134CEA"/>
    <w:rsid w:val="00134D52"/>
    <w:rsid w:val="00134F78"/>
    <w:rsid w:val="001350BD"/>
    <w:rsid w:val="00135252"/>
    <w:rsid w:val="00137352"/>
    <w:rsid w:val="00137406"/>
    <w:rsid w:val="0013770E"/>
    <w:rsid w:val="00137758"/>
    <w:rsid w:val="001377A8"/>
    <w:rsid w:val="00137AB5"/>
    <w:rsid w:val="00137B1C"/>
    <w:rsid w:val="00137F0B"/>
    <w:rsid w:val="001404CC"/>
    <w:rsid w:val="00141129"/>
    <w:rsid w:val="00141A23"/>
    <w:rsid w:val="00142082"/>
    <w:rsid w:val="00142177"/>
    <w:rsid w:val="001424EC"/>
    <w:rsid w:val="001425D5"/>
    <w:rsid w:val="0014282B"/>
    <w:rsid w:val="001428E6"/>
    <w:rsid w:val="00142B27"/>
    <w:rsid w:val="00142C73"/>
    <w:rsid w:val="00142EC6"/>
    <w:rsid w:val="0014326E"/>
    <w:rsid w:val="00143405"/>
    <w:rsid w:val="00143A01"/>
    <w:rsid w:val="00144242"/>
    <w:rsid w:val="001452A8"/>
    <w:rsid w:val="00145733"/>
    <w:rsid w:val="001458E1"/>
    <w:rsid w:val="00145DA3"/>
    <w:rsid w:val="0014601A"/>
    <w:rsid w:val="00146361"/>
    <w:rsid w:val="001475C9"/>
    <w:rsid w:val="00147990"/>
    <w:rsid w:val="00147B82"/>
    <w:rsid w:val="001505C7"/>
    <w:rsid w:val="00151271"/>
    <w:rsid w:val="00151E23"/>
    <w:rsid w:val="00152197"/>
    <w:rsid w:val="00152498"/>
    <w:rsid w:val="0015261D"/>
    <w:rsid w:val="001526E0"/>
    <w:rsid w:val="00153253"/>
    <w:rsid w:val="00153504"/>
    <w:rsid w:val="00153640"/>
    <w:rsid w:val="00153842"/>
    <w:rsid w:val="00153ABB"/>
    <w:rsid w:val="001541C1"/>
    <w:rsid w:val="001551B5"/>
    <w:rsid w:val="001553EF"/>
    <w:rsid w:val="0015556F"/>
    <w:rsid w:val="00155802"/>
    <w:rsid w:val="00155A7A"/>
    <w:rsid w:val="0015644C"/>
    <w:rsid w:val="00156792"/>
    <w:rsid w:val="0015691B"/>
    <w:rsid w:val="00156AD3"/>
    <w:rsid w:val="00156B38"/>
    <w:rsid w:val="001574D8"/>
    <w:rsid w:val="001575D7"/>
    <w:rsid w:val="001600FF"/>
    <w:rsid w:val="00160400"/>
    <w:rsid w:val="00160AA8"/>
    <w:rsid w:val="00162761"/>
    <w:rsid w:val="001627F6"/>
    <w:rsid w:val="00162813"/>
    <w:rsid w:val="00162854"/>
    <w:rsid w:val="001628E3"/>
    <w:rsid w:val="00163712"/>
    <w:rsid w:val="001639FE"/>
    <w:rsid w:val="00163ADA"/>
    <w:rsid w:val="001647D7"/>
    <w:rsid w:val="001648EC"/>
    <w:rsid w:val="00164D76"/>
    <w:rsid w:val="00165169"/>
    <w:rsid w:val="001659C1"/>
    <w:rsid w:val="001665CD"/>
    <w:rsid w:val="00166994"/>
    <w:rsid w:val="00166E64"/>
    <w:rsid w:val="0016723E"/>
    <w:rsid w:val="00167B14"/>
    <w:rsid w:val="00167CA3"/>
    <w:rsid w:val="00170134"/>
    <w:rsid w:val="001717DC"/>
    <w:rsid w:val="00171B7D"/>
    <w:rsid w:val="00171E8C"/>
    <w:rsid w:val="00172406"/>
    <w:rsid w:val="001728EC"/>
    <w:rsid w:val="00173250"/>
    <w:rsid w:val="00173332"/>
    <w:rsid w:val="00173709"/>
    <w:rsid w:val="00173A65"/>
    <w:rsid w:val="00173A8E"/>
    <w:rsid w:val="00174577"/>
    <w:rsid w:val="00174578"/>
    <w:rsid w:val="00174C36"/>
    <w:rsid w:val="0017502C"/>
    <w:rsid w:val="0017576E"/>
    <w:rsid w:val="00175A3F"/>
    <w:rsid w:val="00175A7A"/>
    <w:rsid w:val="00176FC4"/>
    <w:rsid w:val="00177139"/>
    <w:rsid w:val="001772B7"/>
    <w:rsid w:val="001773A8"/>
    <w:rsid w:val="00177650"/>
    <w:rsid w:val="0018022B"/>
    <w:rsid w:val="0018060A"/>
    <w:rsid w:val="00180705"/>
    <w:rsid w:val="00180778"/>
    <w:rsid w:val="0018143F"/>
    <w:rsid w:val="00181530"/>
    <w:rsid w:val="00181683"/>
    <w:rsid w:val="00181E07"/>
    <w:rsid w:val="00181FF8"/>
    <w:rsid w:val="0018257B"/>
    <w:rsid w:val="001825FB"/>
    <w:rsid w:val="00182619"/>
    <w:rsid w:val="0018295C"/>
    <w:rsid w:val="00183623"/>
    <w:rsid w:val="0018399D"/>
    <w:rsid w:val="00184265"/>
    <w:rsid w:val="00184C0C"/>
    <w:rsid w:val="00184C91"/>
    <w:rsid w:val="00186243"/>
    <w:rsid w:val="0018626C"/>
    <w:rsid w:val="001863AB"/>
    <w:rsid w:val="00186944"/>
    <w:rsid w:val="00187111"/>
    <w:rsid w:val="00187323"/>
    <w:rsid w:val="00187538"/>
    <w:rsid w:val="00187557"/>
    <w:rsid w:val="00187624"/>
    <w:rsid w:val="0019025D"/>
    <w:rsid w:val="00190330"/>
    <w:rsid w:val="00190890"/>
    <w:rsid w:val="00190AC1"/>
    <w:rsid w:val="0019144F"/>
    <w:rsid w:val="00192332"/>
    <w:rsid w:val="00192CD6"/>
    <w:rsid w:val="0019318A"/>
    <w:rsid w:val="0019341A"/>
    <w:rsid w:val="0019376E"/>
    <w:rsid w:val="00194BFE"/>
    <w:rsid w:val="00195232"/>
    <w:rsid w:val="00195320"/>
    <w:rsid w:val="00195818"/>
    <w:rsid w:val="00195E20"/>
    <w:rsid w:val="00196596"/>
    <w:rsid w:val="00196A2A"/>
    <w:rsid w:val="00197DF9"/>
    <w:rsid w:val="001A0FBE"/>
    <w:rsid w:val="001A16DE"/>
    <w:rsid w:val="001A1987"/>
    <w:rsid w:val="001A1CE9"/>
    <w:rsid w:val="001A23D3"/>
    <w:rsid w:val="001A2564"/>
    <w:rsid w:val="001A26DE"/>
    <w:rsid w:val="001A339A"/>
    <w:rsid w:val="001A37CB"/>
    <w:rsid w:val="001A3D1F"/>
    <w:rsid w:val="001A3E0C"/>
    <w:rsid w:val="001A4161"/>
    <w:rsid w:val="001A441D"/>
    <w:rsid w:val="001A4620"/>
    <w:rsid w:val="001A4B82"/>
    <w:rsid w:val="001A5992"/>
    <w:rsid w:val="001A5BD9"/>
    <w:rsid w:val="001A6117"/>
    <w:rsid w:val="001A6173"/>
    <w:rsid w:val="001A653E"/>
    <w:rsid w:val="001A68F9"/>
    <w:rsid w:val="001A6B4B"/>
    <w:rsid w:val="001A6CBA"/>
    <w:rsid w:val="001A715B"/>
    <w:rsid w:val="001A75A6"/>
    <w:rsid w:val="001A7C01"/>
    <w:rsid w:val="001B012F"/>
    <w:rsid w:val="001B03E1"/>
    <w:rsid w:val="001B0D97"/>
    <w:rsid w:val="001B182A"/>
    <w:rsid w:val="001B1DCC"/>
    <w:rsid w:val="001B1EC6"/>
    <w:rsid w:val="001B1EEF"/>
    <w:rsid w:val="001B2044"/>
    <w:rsid w:val="001B209A"/>
    <w:rsid w:val="001B267E"/>
    <w:rsid w:val="001B2AD8"/>
    <w:rsid w:val="001B3266"/>
    <w:rsid w:val="001B35F3"/>
    <w:rsid w:val="001B36D8"/>
    <w:rsid w:val="001B3914"/>
    <w:rsid w:val="001B3AE3"/>
    <w:rsid w:val="001B4AC2"/>
    <w:rsid w:val="001B4E9E"/>
    <w:rsid w:val="001B53F5"/>
    <w:rsid w:val="001B5A5D"/>
    <w:rsid w:val="001B6212"/>
    <w:rsid w:val="001B677C"/>
    <w:rsid w:val="001B6783"/>
    <w:rsid w:val="001B6BAF"/>
    <w:rsid w:val="001B76C2"/>
    <w:rsid w:val="001B78F7"/>
    <w:rsid w:val="001C015B"/>
    <w:rsid w:val="001C01C6"/>
    <w:rsid w:val="001C05BB"/>
    <w:rsid w:val="001C0D8E"/>
    <w:rsid w:val="001C0DAC"/>
    <w:rsid w:val="001C12B7"/>
    <w:rsid w:val="001C1CE5"/>
    <w:rsid w:val="001C23EF"/>
    <w:rsid w:val="001C2A68"/>
    <w:rsid w:val="001C2C2B"/>
    <w:rsid w:val="001C31BA"/>
    <w:rsid w:val="001C32FA"/>
    <w:rsid w:val="001C3AA0"/>
    <w:rsid w:val="001C3B79"/>
    <w:rsid w:val="001C3D2A"/>
    <w:rsid w:val="001C46F9"/>
    <w:rsid w:val="001C4AA0"/>
    <w:rsid w:val="001C4D63"/>
    <w:rsid w:val="001C53D6"/>
    <w:rsid w:val="001C5565"/>
    <w:rsid w:val="001C5E6B"/>
    <w:rsid w:val="001C614B"/>
    <w:rsid w:val="001C6467"/>
    <w:rsid w:val="001C6E4F"/>
    <w:rsid w:val="001C74A2"/>
    <w:rsid w:val="001C74DB"/>
    <w:rsid w:val="001C7CC0"/>
    <w:rsid w:val="001C7D39"/>
    <w:rsid w:val="001D0217"/>
    <w:rsid w:val="001D0836"/>
    <w:rsid w:val="001D0D61"/>
    <w:rsid w:val="001D0DBD"/>
    <w:rsid w:val="001D1156"/>
    <w:rsid w:val="001D19E2"/>
    <w:rsid w:val="001D2560"/>
    <w:rsid w:val="001D2640"/>
    <w:rsid w:val="001D2C68"/>
    <w:rsid w:val="001D3C56"/>
    <w:rsid w:val="001D3C89"/>
    <w:rsid w:val="001D3E32"/>
    <w:rsid w:val="001D4D5F"/>
    <w:rsid w:val="001D5058"/>
    <w:rsid w:val="001D51BA"/>
    <w:rsid w:val="001D53E7"/>
    <w:rsid w:val="001D562C"/>
    <w:rsid w:val="001D574B"/>
    <w:rsid w:val="001D5C0C"/>
    <w:rsid w:val="001D5F59"/>
    <w:rsid w:val="001D6342"/>
    <w:rsid w:val="001D6378"/>
    <w:rsid w:val="001D697C"/>
    <w:rsid w:val="001D69AD"/>
    <w:rsid w:val="001D6C34"/>
    <w:rsid w:val="001D6D53"/>
    <w:rsid w:val="001D6E03"/>
    <w:rsid w:val="001D70B8"/>
    <w:rsid w:val="001D711D"/>
    <w:rsid w:val="001D79EB"/>
    <w:rsid w:val="001D7C43"/>
    <w:rsid w:val="001E0384"/>
    <w:rsid w:val="001E04D5"/>
    <w:rsid w:val="001E07CE"/>
    <w:rsid w:val="001E0884"/>
    <w:rsid w:val="001E0D0A"/>
    <w:rsid w:val="001E139E"/>
    <w:rsid w:val="001E29AF"/>
    <w:rsid w:val="001E3108"/>
    <w:rsid w:val="001E3594"/>
    <w:rsid w:val="001E42FA"/>
    <w:rsid w:val="001E4383"/>
    <w:rsid w:val="001E4617"/>
    <w:rsid w:val="001E4E1F"/>
    <w:rsid w:val="001E4F5F"/>
    <w:rsid w:val="001E5188"/>
    <w:rsid w:val="001E58E2"/>
    <w:rsid w:val="001E5A6E"/>
    <w:rsid w:val="001E6516"/>
    <w:rsid w:val="001E665C"/>
    <w:rsid w:val="001E6696"/>
    <w:rsid w:val="001E68DF"/>
    <w:rsid w:val="001E6B92"/>
    <w:rsid w:val="001E6F8D"/>
    <w:rsid w:val="001E7AED"/>
    <w:rsid w:val="001E7D4D"/>
    <w:rsid w:val="001E7DB0"/>
    <w:rsid w:val="001E7DFA"/>
    <w:rsid w:val="001F09BF"/>
    <w:rsid w:val="001F0E30"/>
    <w:rsid w:val="001F16C8"/>
    <w:rsid w:val="001F174F"/>
    <w:rsid w:val="001F181B"/>
    <w:rsid w:val="001F230B"/>
    <w:rsid w:val="001F250C"/>
    <w:rsid w:val="001F2A91"/>
    <w:rsid w:val="001F2DFF"/>
    <w:rsid w:val="001F3508"/>
    <w:rsid w:val="001F3916"/>
    <w:rsid w:val="001F3936"/>
    <w:rsid w:val="001F3A2D"/>
    <w:rsid w:val="001F3D1A"/>
    <w:rsid w:val="001F42E0"/>
    <w:rsid w:val="001F45F2"/>
    <w:rsid w:val="001F48E1"/>
    <w:rsid w:val="001F5321"/>
    <w:rsid w:val="001F54C5"/>
    <w:rsid w:val="001F5786"/>
    <w:rsid w:val="001F6337"/>
    <w:rsid w:val="001F643F"/>
    <w:rsid w:val="001F648D"/>
    <w:rsid w:val="001F659E"/>
    <w:rsid w:val="001F662C"/>
    <w:rsid w:val="001F7074"/>
    <w:rsid w:val="001F7305"/>
    <w:rsid w:val="001F7DAC"/>
    <w:rsid w:val="00200490"/>
    <w:rsid w:val="002018D6"/>
    <w:rsid w:val="00201D7A"/>
    <w:rsid w:val="00201F3A"/>
    <w:rsid w:val="00202DBF"/>
    <w:rsid w:val="00202F42"/>
    <w:rsid w:val="0020320E"/>
    <w:rsid w:val="002034EE"/>
    <w:rsid w:val="00203C03"/>
    <w:rsid w:val="00203E8A"/>
    <w:rsid w:val="00203F96"/>
    <w:rsid w:val="00204344"/>
    <w:rsid w:val="00204938"/>
    <w:rsid w:val="0020538C"/>
    <w:rsid w:val="002054BA"/>
    <w:rsid w:val="00205E0A"/>
    <w:rsid w:val="002066F6"/>
    <w:rsid w:val="002069B2"/>
    <w:rsid w:val="00206AB7"/>
    <w:rsid w:val="00207B1A"/>
    <w:rsid w:val="00207F5A"/>
    <w:rsid w:val="00207FA3"/>
    <w:rsid w:val="00210242"/>
    <w:rsid w:val="00211205"/>
    <w:rsid w:val="002113F5"/>
    <w:rsid w:val="00211A06"/>
    <w:rsid w:val="00211A8A"/>
    <w:rsid w:val="00212FB4"/>
    <w:rsid w:val="0021388E"/>
    <w:rsid w:val="002145B1"/>
    <w:rsid w:val="00214678"/>
    <w:rsid w:val="00214D3A"/>
    <w:rsid w:val="00214DA8"/>
    <w:rsid w:val="00214FAA"/>
    <w:rsid w:val="00215423"/>
    <w:rsid w:val="002158FA"/>
    <w:rsid w:val="0021597B"/>
    <w:rsid w:val="00215EE6"/>
    <w:rsid w:val="002162A7"/>
    <w:rsid w:val="0021672E"/>
    <w:rsid w:val="00216CEB"/>
    <w:rsid w:val="00216DB0"/>
    <w:rsid w:val="002173BC"/>
    <w:rsid w:val="00217971"/>
    <w:rsid w:val="002200D1"/>
    <w:rsid w:val="00220600"/>
    <w:rsid w:val="00220C7D"/>
    <w:rsid w:val="00220FE5"/>
    <w:rsid w:val="00221E62"/>
    <w:rsid w:val="002224DB"/>
    <w:rsid w:val="002228E8"/>
    <w:rsid w:val="00222E65"/>
    <w:rsid w:val="00222F29"/>
    <w:rsid w:val="00223E76"/>
    <w:rsid w:val="00223F2D"/>
    <w:rsid w:val="00223FCB"/>
    <w:rsid w:val="0022492B"/>
    <w:rsid w:val="00225141"/>
    <w:rsid w:val="00225204"/>
    <w:rsid w:val="0022523E"/>
    <w:rsid w:val="002252C3"/>
    <w:rsid w:val="0022568E"/>
    <w:rsid w:val="00225C54"/>
    <w:rsid w:val="00225DE2"/>
    <w:rsid w:val="002266E9"/>
    <w:rsid w:val="002268F3"/>
    <w:rsid w:val="0022693F"/>
    <w:rsid w:val="00226C08"/>
    <w:rsid w:val="00226D6B"/>
    <w:rsid w:val="00226F19"/>
    <w:rsid w:val="00226FB0"/>
    <w:rsid w:val="002270E9"/>
    <w:rsid w:val="002272F0"/>
    <w:rsid w:val="002275EB"/>
    <w:rsid w:val="002279DF"/>
    <w:rsid w:val="00227E78"/>
    <w:rsid w:val="00227F46"/>
    <w:rsid w:val="002304D3"/>
    <w:rsid w:val="00230765"/>
    <w:rsid w:val="00230D18"/>
    <w:rsid w:val="00230FE7"/>
    <w:rsid w:val="0023137F"/>
    <w:rsid w:val="00231463"/>
    <w:rsid w:val="002319E4"/>
    <w:rsid w:val="00231DBA"/>
    <w:rsid w:val="00231E09"/>
    <w:rsid w:val="00231F30"/>
    <w:rsid w:val="00231F3C"/>
    <w:rsid w:val="0023211F"/>
    <w:rsid w:val="00232D37"/>
    <w:rsid w:val="00232F87"/>
    <w:rsid w:val="002334E9"/>
    <w:rsid w:val="0023357D"/>
    <w:rsid w:val="00233725"/>
    <w:rsid w:val="0023379C"/>
    <w:rsid w:val="0023396B"/>
    <w:rsid w:val="00233B27"/>
    <w:rsid w:val="00233E27"/>
    <w:rsid w:val="0023413C"/>
    <w:rsid w:val="00234511"/>
    <w:rsid w:val="00234B09"/>
    <w:rsid w:val="00234D1C"/>
    <w:rsid w:val="00234F06"/>
    <w:rsid w:val="00235632"/>
    <w:rsid w:val="00235675"/>
    <w:rsid w:val="00235872"/>
    <w:rsid w:val="00236EF0"/>
    <w:rsid w:val="00237B68"/>
    <w:rsid w:val="00237C79"/>
    <w:rsid w:val="00240E1B"/>
    <w:rsid w:val="00241559"/>
    <w:rsid w:val="00241640"/>
    <w:rsid w:val="0024184A"/>
    <w:rsid w:val="00241958"/>
    <w:rsid w:val="002419C4"/>
    <w:rsid w:val="00241A51"/>
    <w:rsid w:val="00241B59"/>
    <w:rsid w:val="00241C57"/>
    <w:rsid w:val="00241D41"/>
    <w:rsid w:val="00242557"/>
    <w:rsid w:val="0024267B"/>
    <w:rsid w:val="002429A9"/>
    <w:rsid w:val="00242D1E"/>
    <w:rsid w:val="00242E89"/>
    <w:rsid w:val="00242EBB"/>
    <w:rsid w:val="002435B3"/>
    <w:rsid w:val="002435FA"/>
    <w:rsid w:val="00243603"/>
    <w:rsid w:val="002437F3"/>
    <w:rsid w:val="00243FAF"/>
    <w:rsid w:val="00244286"/>
    <w:rsid w:val="00244837"/>
    <w:rsid w:val="002449E9"/>
    <w:rsid w:val="002450AB"/>
    <w:rsid w:val="002454D0"/>
    <w:rsid w:val="00245775"/>
    <w:rsid w:val="002458EB"/>
    <w:rsid w:val="00245F0B"/>
    <w:rsid w:val="002464D4"/>
    <w:rsid w:val="002478E1"/>
    <w:rsid w:val="002500C8"/>
    <w:rsid w:val="00250240"/>
    <w:rsid w:val="00250713"/>
    <w:rsid w:val="00250E85"/>
    <w:rsid w:val="002510BF"/>
    <w:rsid w:val="0025111E"/>
    <w:rsid w:val="0025114E"/>
    <w:rsid w:val="002513CD"/>
    <w:rsid w:val="0025147F"/>
    <w:rsid w:val="00251D3C"/>
    <w:rsid w:val="00252095"/>
    <w:rsid w:val="00252450"/>
    <w:rsid w:val="002525A5"/>
    <w:rsid w:val="002525D4"/>
    <w:rsid w:val="00252B25"/>
    <w:rsid w:val="00253376"/>
    <w:rsid w:val="0025360D"/>
    <w:rsid w:val="00253EBB"/>
    <w:rsid w:val="00254121"/>
    <w:rsid w:val="0025486B"/>
    <w:rsid w:val="002561EA"/>
    <w:rsid w:val="00256D15"/>
    <w:rsid w:val="00256F1D"/>
    <w:rsid w:val="002570D9"/>
    <w:rsid w:val="00257543"/>
    <w:rsid w:val="00257942"/>
    <w:rsid w:val="00257E6E"/>
    <w:rsid w:val="00260358"/>
    <w:rsid w:val="0026123D"/>
    <w:rsid w:val="002617E7"/>
    <w:rsid w:val="00262394"/>
    <w:rsid w:val="00262558"/>
    <w:rsid w:val="00262BB4"/>
    <w:rsid w:val="0026301E"/>
    <w:rsid w:val="00264115"/>
    <w:rsid w:val="00264228"/>
    <w:rsid w:val="00264334"/>
    <w:rsid w:val="002644FE"/>
    <w:rsid w:val="0026473E"/>
    <w:rsid w:val="00264960"/>
    <w:rsid w:val="00264CBD"/>
    <w:rsid w:val="00265876"/>
    <w:rsid w:val="00265EE6"/>
    <w:rsid w:val="00266214"/>
    <w:rsid w:val="00266412"/>
    <w:rsid w:val="00266E29"/>
    <w:rsid w:val="00267612"/>
    <w:rsid w:val="00267991"/>
    <w:rsid w:val="00267C83"/>
    <w:rsid w:val="00267FA3"/>
    <w:rsid w:val="002702EC"/>
    <w:rsid w:val="002703C4"/>
    <w:rsid w:val="0027041B"/>
    <w:rsid w:val="002707DB"/>
    <w:rsid w:val="00270B68"/>
    <w:rsid w:val="00270CE1"/>
    <w:rsid w:val="00270DAE"/>
    <w:rsid w:val="00270E68"/>
    <w:rsid w:val="0027144F"/>
    <w:rsid w:val="00271813"/>
    <w:rsid w:val="00271F21"/>
    <w:rsid w:val="00271F3A"/>
    <w:rsid w:val="002729FD"/>
    <w:rsid w:val="00272D35"/>
    <w:rsid w:val="00272EF5"/>
    <w:rsid w:val="00273278"/>
    <w:rsid w:val="0027348B"/>
    <w:rsid w:val="0027379A"/>
    <w:rsid w:val="002737F4"/>
    <w:rsid w:val="00273D5F"/>
    <w:rsid w:val="00273EAF"/>
    <w:rsid w:val="00274A44"/>
    <w:rsid w:val="00274AD0"/>
    <w:rsid w:val="00274C44"/>
    <w:rsid w:val="00274DBC"/>
    <w:rsid w:val="002750F1"/>
    <w:rsid w:val="00275ABE"/>
    <w:rsid w:val="002770AE"/>
    <w:rsid w:val="00277272"/>
    <w:rsid w:val="00277A48"/>
    <w:rsid w:val="00277A81"/>
    <w:rsid w:val="00277C54"/>
    <w:rsid w:val="002804E6"/>
    <w:rsid w:val="002805F5"/>
    <w:rsid w:val="00280751"/>
    <w:rsid w:val="00280874"/>
    <w:rsid w:val="002808B5"/>
    <w:rsid w:val="00281174"/>
    <w:rsid w:val="002820AF"/>
    <w:rsid w:val="0028280A"/>
    <w:rsid w:val="002828E1"/>
    <w:rsid w:val="00282A1E"/>
    <w:rsid w:val="00282DAE"/>
    <w:rsid w:val="0028322F"/>
    <w:rsid w:val="00283A0F"/>
    <w:rsid w:val="0028462C"/>
    <w:rsid w:val="00284D6F"/>
    <w:rsid w:val="00284EEF"/>
    <w:rsid w:val="00284F67"/>
    <w:rsid w:val="00285966"/>
    <w:rsid w:val="00285A4F"/>
    <w:rsid w:val="00286067"/>
    <w:rsid w:val="00286ACD"/>
    <w:rsid w:val="00286E5E"/>
    <w:rsid w:val="002877C3"/>
    <w:rsid w:val="00287838"/>
    <w:rsid w:val="00290703"/>
    <w:rsid w:val="002907B5"/>
    <w:rsid w:val="002909EB"/>
    <w:rsid w:val="00290D1D"/>
    <w:rsid w:val="00290E7E"/>
    <w:rsid w:val="002913A1"/>
    <w:rsid w:val="002919DF"/>
    <w:rsid w:val="0029274D"/>
    <w:rsid w:val="002929F4"/>
    <w:rsid w:val="00292B54"/>
    <w:rsid w:val="00292B72"/>
    <w:rsid w:val="00292EB7"/>
    <w:rsid w:val="0029401D"/>
    <w:rsid w:val="00294625"/>
    <w:rsid w:val="002956E3"/>
    <w:rsid w:val="00295BCC"/>
    <w:rsid w:val="00295BFC"/>
    <w:rsid w:val="00295F0A"/>
    <w:rsid w:val="00295F9F"/>
    <w:rsid w:val="00296041"/>
    <w:rsid w:val="0029605E"/>
    <w:rsid w:val="00296227"/>
    <w:rsid w:val="002963FA"/>
    <w:rsid w:val="00296B5F"/>
    <w:rsid w:val="00296F44"/>
    <w:rsid w:val="00297471"/>
    <w:rsid w:val="002974A8"/>
    <w:rsid w:val="0029777D"/>
    <w:rsid w:val="00297C16"/>
    <w:rsid w:val="002A055E"/>
    <w:rsid w:val="002A0587"/>
    <w:rsid w:val="002A12DD"/>
    <w:rsid w:val="002A186C"/>
    <w:rsid w:val="002A19C5"/>
    <w:rsid w:val="002A1D4E"/>
    <w:rsid w:val="002A1E7C"/>
    <w:rsid w:val="002A228A"/>
    <w:rsid w:val="002A23F3"/>
    <w:rsid w:val="002A2869"/>
    <w:rsid w:val="002A28AC"/>
    <w:rsid w:val="002A307D"/>
    <w:rsid w:val="002A311D"/>
    <w:rsid w:val="002A32D1"/>
    <w:rsid w:val="002A3FA7"/>
    <w:rsid w:val="002A43AE"/>
    <w:rsid w:val="002A47D5"/>
    <w:rsid w:val="002A4812"/>
    <w:rsid w:val="002A5B6E"/>
    <w:rsid w:val="002A65FB"/>
    <w:rsid w:val="002A6894"/>
    <w:rsid w:val="002A7225"/>
    <w:rsid w:val="002A740A"/>
    <w:rsid w:val="002A7A6D"/>
    <w:rsid w:val="002A7CFF"/>
    <w:rsid w:val="002A7DCE"/>
    <w:rsid w:val="002B0A91"/>
    <w:rsid w:val="002B0EBA"/>
    <w:rsid w:val="002B12A4"/>
    <w:rsid w:val="002B1912"/>
    <w:rsid w:val="002B2499"/>
    <w:rsid w:val="002B24D6"/>
    <w:rsid w:val="002B255B"/>
    <w:rsid w:val="002B27F0"/>
    <w:rsid w:val="002B32EE"/>
    <w:rsid w:val="002B3725"/>
    <w:rsid w:val="002B3C9E"/>
    <w:rsid w:val="002B4029"/>
    <w:rsid w:val="002B4486"/>
    <w:rsid w:val="002B5508"/>
    <w:rsid w:val="002B56A4"/>
    <w:rsid w:val="002B6218"/>
    <w:rsid w:val="002B66D2"/>
    <w:rsid w:val="002C008F"/>
    <w:rsid w:val="002C024C"/>
    <w:rsid w:val="002C092B"/>
    <w:rsid w:val="002C0BE6"/>
    <w:rsid w:val="002C0D21"/>
    <w:rsid w:val="002C2186"/>
    <w:rsid w:val="002C2205"/>
    <w:rsid w:val="002C26F1"/>
    <w:rsid w:val="002C27F6"/>
    <w:rsid w:val="002C283A"/>
    <w:rsid w:val="002C2AA8"/>
    <w:rsid w:val="002C41E6"/>
    <w:rsid w:val="002C4456"/>
    <w:rsid w:val="002C4569"/>
    <w:rsid w:val="002C50B9"/>
    <w:rsid w:val="002C50E8"/>
    <w:rsid w:val="002C51C3"/>
    <w:rsid w:val="002C52E2"/>
    <w:rsid w:val="002C581A"/>
    <w:rsid w:val="002C5E6A"/>
    <w:rsid w:val="002C6C73"/>
    <w:rsid w:val="002C77BF"/>
    <w:rsid w:val="002C7F80"/>
    <w:rsid w:val="002D071A"/>
    <w:rsid w:val="002D0EAA"/>
    <w:rsid w:val="002D1CAA"/>
    <w:rsid w:val="002D27D2"/>
    <w:rsid w:val="002D2CE9"/>
    <w:rsid w:val="002D2E1A"/>
    <w:rsid w:val="002D2ED3"/>
    <w:rsid w:val="002D2F26"/>
    <w:rsid w:val="002D34B2"/>
    <w:rsid w:val="002D34B9"/>
    <w:rsid w:val="002D37B3"/>
    <w:rsid w:val="002D3B5B"/>
    <w:rsid w:val="002D430F"/>
    <w:rsid w:val="002D48B0"/>
    <w:rsid w:val="002D4D10"/>
    <w:rsid w:val="002D4FD3"/>
    <w:rsid w:val="002D5AC3"/>
    <w:rsid w:val="002D5AD1"/>
    <w:rsid w:val="002D5B37"/>
    <w:rsid w:val="002D674F"/>
    <w:rsid w:val="002D69B3"/>
    <w:rsid w:val="002D6C0D"/>
    <w:rsid w:val="002D701F"/>
    <w:rsid w:val="002D70BD"/>
    <w:rsid w:val="002D745F"/>
    <w:rsid w:val="002D7637"/>
    <w:rsid w:val="002D7F55"/>
    <w:rsid w:val="002E02C6"/>
    <w:rsid w:val="002E041C"/>
    <w:rsid w:val="002E14E4"/>
    <w:rsid w:val="002E17F2"/>
    <w:rsid w:val="002E2E3C"/>
    <w:rsid w:val="002E3350"/>
    <w:rsid w:val="002E37E6"/>
    <w:rsid w:val="002E3D72"/>
    <w:rsid w:val="002E3F84"/>
    <w:rsid w:val="002E4846"/>
    <w:rsid w:val="002E4B1F"/>
    <w:rsid w:val="002E4E72"/>
    <w:rsid w:val="002E5B00"/>
    <w:rsid w:val="002E6445"/>
    <w:rsid w:val="002E6AC7"/>
    <w:rsid w:val="002E78AE"/>
    <w:rsid w:val="002E7936"/>
    <w:rsid w:val="002E7CAE"/>
    <w:rsid w:val="002F0657"/>
    <w:rsid w:val="002F2398"/>
    <w:rsid w:val="002F25A9"/>
    <w:rsid w:val="002F2771"/>
    <w:rsid w:val="002F37A9"/>
    <w:rsid w:val="002F37C7"/>
    <w:rsid w:val="002F43AF"/>
    <w:rsid w:val="002F49E4"/>
    <w:rsid w:val="002F4EE8"/>
    <w:rsid w:val="002F5438"/>
    <w:rsid w:val="002F5686"/>
    <w:rsid w:val="002F5DDE"/>
    <w:rsid w:val="002F6253"/>
    <w:rsid w:val="002F69B5"/>
    <w:rsid w:val="002F6C28"/>
    <w:rsid w:val="002F6CB6"/>
    <w:rsid w:val="002F6FBE"/>
    <w:rsid w:val="002F760E"/>
    <w:rsid w:val="003000DB"/>
    <w:rsid w:val="00300F14"/>
    <w:rsid w:val="003012B0"/>
    <w:rsid w:val="0030132C"/>
    <w:rsid w:val="00301814"/>
    <w:rsid w:val="00301C03"/>
    <w:rsid w:val="00301CE6"/>
    <w:rsid w:val="0030211B"/>
    <w:rsid w:val="003023CD"/>
    <w:rsid w:val="003023FB"/>
    <w:rsid w:val="00302475"/>
    <w:rsid w:val="0030256B"/>
    <w:rsid w:val="0030270D"/>
    <w:rsid w:val="00302A2E"/>
    <w:rsid w:val="00303493"/>
    <w:rsid w:val="003036EE"/>
    <w:rsid w:val="00303736"/>
    <w:rsid w:val="0030379F"/>
    <w:rsid w:val="003037C5"/>
    <w:rsid w:val="00303C3D"/>
    <w:rsid w:val="00303CC2"/>
    <w:rsid w:val="00303FCE"/>
    <w:rsid w:val="00304696"/>
    <w:rsid w:val="00304DF1"/>
    <w:rsid w:val="0030501F"/>
    <w:rsid w:val="003051F2"/>
    <w:rsid w:val="00305585"/>
    <w:rsid w:val="00305CE5"/>
    <w:rsid w:val="00306182"/>
    <w:rsid w:val="003065AD"/>
    <w:rsid w:val="00306974"/>
    <w:rsid w:val="00306CBC"/>
    <w:rsid w:val="00306CFC"/>
    <w:rsid w:val="003076C9"/>
    <w:rsid w:val="003076F8"/>
    <w:rsid w:val="00307A77"/>
    <w:rsid w:val="00307BA1"/>
    <w:rsid w:val="0031000E"/>
    <w:rsid w:val="003103F0"/>
    <w:rsid w:val="003108BF"/>
    <w:rsid w:val="00310C54"/>
    <w:rsid w:val="00311702"/>
    <w:rsid w:val="00311C8E"/>
    <w:rsid w:val="00311E82"/>
    <w:rsid w:val="00313644"/>
    <w:rsid w:val="0031382C"/>
    <w:rsid w:val="00313CC4"/>
    <w:rsid w:val="00313D67"/>
    <w:rsid w:val="00313FD6"/>
    <w:rsid w:val="00314194"/>
    <w:rsid w:val="003143BD"/>
    <w:rsid w:val="00315363"/>
    <w:rsid w:val="003154D3"/>
    <w:rsid w:val="003156B5"/>
    <w:rsid w:val="00315997"/>
    <w:rsid w:val="00315C08"/>
    <w:rsid w:val="0031630D"/>
    <w:rsid w:val="003164DB"/>
    <w:rsid w:val="00316779"/>
    <w:rsid w:val="003167DF"/>
    <w:rsid w:val="00316AAE"/>
    <w:rsid w:val="00316FCB"/>
    <w:rsid w:val="0031744F"/>
    <w:rsid w:val="003202CE"/>
    <w:rsid w:val="003203ED"/>
    <w:rsid w:val="003207CA"/>
    <w:rsid w:val="003207E0"/>
    <w:rsid w:val="0032098A"/>
    <w:rsid w:val="00320F35"/>
    <w:rsid w:val="00322207"/>
    <w:rsid w:val="00322369"/>
    <w:rsid w:val="0032242B"/>
    <w:rsid w:val="00322819"/>
    <w:rsid w:val="00322C9F"/>
    <w:rsid w:val="00322F79"/>
    <w:rsid w:val="003236B1"/>
    <w:rsid w:val="00323CF6"/>
    <w:rsid w:val="00324849"/>
    <w:rsid w:val="00324D23"/>
    <w:rsid w:val="00325059"/>
    <w:rsid w:val="003252B8"/>
    <w:rsid w:val="00325530"/>
    <w:rsid w:val="003257C6"/>
    <w:rsid w:val="00325B5E"/>
    <w:rsid w:val="00325B64"/>
    <w:rsid w:val="00326106"/>
    <w:rsid w:val="003261A0"/>
    <w:rsid w:val="0032620A"/>
    <w:rsid w:val="00326384"/>
    <w:rsid w:val="00326798"/>
    <w:rsid w:val="00326E80"/>
    <w:rsid w:val="0032709D"/>
    <w:rsid w:val="00327272"/>
    <w:rsid w:val="003272B2"/>
    <w:rsid w:val="003279F0"/>
    <w:rsid w:val="00327F48"/>
    <w:rsid w:val="00330078"/>
    <w:rsid w:val="003302B3"/>
    <w:rsid w:val="003308D2"/>
    <w:rsid w:val="003308E4"/>
    <w:rsid w:val="003309C5"/>
    <w:rsid w:val="00330A62"/>
    <w:rsid w:val="00330E4F"/>
    <w:rsid w:val="003315BD"/>
    <w:rsid w:val="00331751"/>
    <w:rsid w:val="00331A75"/>
    <w:rsid w:val="00331CE8"/>
    <w:rsid w:val="003321D4"/>
    <w:rsid w:val="00332468"/>
    <w:rsid w:val="003324C0"/>
    <w:rsid w:val="003325F9"/>
    <w:rsid w:val="003328D4"/>
    <w:rsid w:val="00332A6B"/>
    <w:rsid w:val="0033325C"/>
    <w:rsid w:val="00333457"/>
    <w:rsid w:val="00334579"/>
    <w:rsid w:val="00335858"/>
    <w:rsid w:val="00335C3B"/>
    <w:rsid w:val="003367CC"/>
    <w:rsid w:val="003367D2"/>
    <w:rsid w:val="00336BDA"/>
    <w:rsid w:val="00341FE3"/>
    <w:rsid w:val="003420A3"/>
    <w:rsid w:val="00342100"/>
    <w:rsid w:val="00342562"/>
    <w:rsid w:val="00342A2D"/>
    <w:rsid w:val="00342BD7"/>
    <w:rsid w:val="00342C9A"/>
    <w:rsid w:val="00342D94"/>
    <w:rsid w:val="003437F9"/>
    <w:rsid w:val="00343A8B"/>
    <w:rsid w:val="003443A6"/>
    <w:rsid w:val="0034472E"/>
    <w:rsid w:val="00344A67"/>
    <w:rsid w:val="00345202"/>
    <w:rsid w:val="00345443"/>
    <w:rsid w:val="00346735"/>
    <w:rsid w:val="00346A64"/>
    <w:rsid w:val="00346AE7"/>
    <w:rsid w:val="00346DB5"/>
    <w:rsid w:val="00346FF1"/>
    <w:rsid w:val="003477B1"/>
    <w:rsid w:val="00350598"/>
    <w:rsid w:val="00351064"/>
    <w:rsid w:val="00351533"/>
    <w:rsid w:val="00351760"/>
    <w:rsid w:val="00351EE9"/>
    <w:rsid w:val="00352234"/>
    <w:rsid w:val="0035225A"/>
    <w:rsid w:val="00352347"/>
    <w:rsid w:val="003525B5"/>
    <w:rsid w:val="00352795"/>
    <w:rsid w:val="00352A07"/>
    <w:rsid w:val="00352A68"/>
    <w:rsid w:val="00352CC2"/>
    <w:rsid w:val="00354D6E"/>
    <w:rsid w:val="00354E18"/>
    <w:rsid w:val="003555B8"/>
    <w:rsid w:val="003558C2"/>
    <w:rsid w:val="00356177"/>
    <w:rsid w:val="00356181"/>
    <w:rsid w:val="003564F3"/>
    <w:rsid w:val="00356662"/>
    <w:rsid w:val="0035669B"/>
    <w:rsid w:val="003568BF"/>
    <w:rsid w:val="00356BE2"/>
    <w:rsid w:val="00357380"/>
    <w:rsid w:val="003602D9"/>
    <w:rsid w:val="00360316"/>
    <w:rsid w:val="003604CE"/>
    <w:rsid w:val="003609A2"/>
    <w:rsid w:val="0036109E"/>
    <w:rsid w:val="00361223"/>
    <w:rsid w:val="003613A9"/>
    <w:rsid w:val="003614A7"/>
    <w:rsid w:val="0036211F"/>
    <w:rsid w:val="00362CD0"/>
    <w:rsid w:val="003630CA"/>
    <w:rsid w:val="003637A8"/>
    <w:rsid w:val="0036474C"/>
    <w:rsid w:val="0036486F"/>
    <w:rsid w:val="00364C45"/>
    <w:rsid w:val="00364DAF"/>
    <w:rsid w:val="003659A5"/>
    <w:rsid w:val="00365B10"/>
    <w:rsid w:val="003664E5"/>
    <w:rsid w:val="00366592"/>
    <w:rsid w:val="0036663E"/>
    <w:rsid w:val="00366771"/>
    <w:rsid w:val="00366AD5"/>
    <w:rsid w:val="00366F86"/>
    <w:rsid w:val="00366F9D"/>
    <w:rsid w:val="00367AC7"/>
    <w:rsid w:val="00367C42"/>
    <w:rsid w:val="00367C66"/>
    <w:rsid w:val="00367E4E"/>
    <w:rsid w:val="00367EEF"/>
    <w:rsid w:val="003705EC"/>
    <w:rsid w:val="003706D3"/>
    <w:rsid w:val="00370E47"/>
    <w:rsid w:val="003717F4"/>
    <w:rsid w:val="00371E3E"/>
    <w:rsid w:val="00371F48"/>
    <w:rsid w:val="00371FBB"/>
    <w:rsid w:val="003721C3"/>
    <w:rsid w:val="00372461"/>
    <w:rsid w:val="003724AA"/>
    <w:rsid w:val="003725E9"/>
    <w:rsid w:val="003727DA"/>
    <w:rsid w:val="003742AC"/>
    <w:rsid w:val="00374545"/>
    <w:rsid w:val="00374654"/>
    <w:rsid w:val="00374907"/>
    <w:rsid w:val="00374917"/>
    <w:rsid w:val="00375594"/>
    <w:rsid w:val="003755D5"/>
    <w:rsid w:val="00376096"/>
    <w:rsid w:val="0037612D"/>
    <w:rsid w:val="00376165"/>
    <w:rsid w:val="00376733"/>
    <w:rsid w:val="00376985"/>
    <w:rsid w:val="00376AFE"/>
    <w:rsid w:val="00376B78"/>
    <w:rsid w:val="00377CE1"/>
    <w:rsid w:val="00380427"/>
    <w:rsid w:val="003817D2"/>
    <w:rsid w:val="00381BD1"/>
    <w:rsid w:val="0038373F"/>
    <w:rsid w:val="00383CA7"/>
    <w:rsid w:val="003845A1"/>
    <w:rsid w:val="00384EBD"/>
    <w:rsid w:val="003858FC"/>
    <w:rsid w:val="00385B43"/>
    <w:rsid w:val="00385BF0"/>
    <w:rsid w:val="003861F0"/>
    <w:rsid w:val="0038685E"/>
    <w:rsid w:val="00386BC7"/>
    <w:rsid w:val="00386BFB"/>
    <w:rsid w:val="00387619"/>
    <w:rsid w:val="00387BAC"/>
    <w:rsid w:val="00387BCD"/>
    <w:rsid w:val="00387E73"/>
    <w:rsid w:val="003902C8"/>
    <w:rsid w:val="00390460"/>
    <w:rsid w:val="0039089B"/>
    <w:rsid w:val="00391BDB"/>
    <w:rsid w:val="00391C5A"/>
    <w:rsid w:val="00392632"/>
    <w:rsid w:val="00393066"/>
    <w:rsid w:val="0039371A"/>
    <w:rsid w:val="003937C5"/>
    <w:rsid w:val="0039394F"/>
    <w:rsid w:val="003939FF"/>
    <w:rsid w:val="00393D2A"/>
    <w:rsid w:val="00393D90"/>
    <w:rsid w:val="0039429B"/>
    <w:rsid w:val="0039569D"/>
    <w:rsid w:val="00396633"/>
    <w:rsid w:val="0039670C"/>
    <w:rsid w:val="0039787D"/>
    <w:rsid w:val="003A0254"/>
    <w:rsid w:val="003A0845"/>
    <w:rsid w:val="003A0FBF"/>
    <w:rsid w:val="003A1454"/>
    <w:rsid w:val="003A154E"/>
    <w:rsid w:val="003A211F"/>
    <w:rsid w:val="003A2223"/>
    <w:rsid w:val="003A2965"/>
    <w:rsid w:val="003A2A0F"/>
    <w:rsid w:val="003A2CCA"/>
    <w:rsid w:val="003A2F47"/>
    <w:rsid w:val="003A32C9"/>
    <w:rsid w:val="003A3D07"/>
    <w:rsid w:val="003A3FC4"/>
    <w:rsid w:val="003A4237"/>
    <w:rsid w:val="003A43FF"/>
    <w:rsid w:val="003A45A1"/>
    <w:rsid w:val="003A45D2"/>
    <w:rsid w:val="003A4607"/>
    <w:rsid w:val="003A4AFD"/>
    <w:rsid w:val="003A4E37"/>
    <w:rsid w:val="003A55A1"/>
    <w:rsid w:val="003A59EF"/>
    <w:rsid w:val="003A5B0A"/>
    <w:rsid w:val="003A6BAC"/>
    <w:rsid w:val="003A70A4"/>
    <w:rsid w:val="003A711D"/>
    <w:rsid w:val="003A7523"/>
    <w:rsid w:val="003A7535"/>
    <w:rsid w:val="003A77DB"/>
    <w:rsid w:val="003A7AAE"/>
    <w:rsid w:val="003A7E1B"/>
    <w:rsid w:val="003A7EF3"/>
    <w:rsid w:val="003B0C13"/>
    <w:rsid w:val="003B0D92"/>
    <w:rsid w:val="003B1091"/>
    <w:rsid w:val="003B159C"/>
    <w:rsid w:val="003B164F"/>
    <w:rsid w:val="003B174A"/>
    <w:rsid w:val="003B1CA5"/>
    <w:rsid w:val="003B2634"/>
    <w:rsid w:val="003B284A"/>
    <w:rsid w:val="003B2AA9"/>
    <w:rsid w:val="003B2E59"/>
    <w:rsid w:val="003B2F2A"/>
    <w:rsid w:val="003B369F"/>
    <w:rsid w:val="003B36A3"/>
    <w:rsid w:val="003B3CD8"/>
    <w:rsid w:val="003B3FD6"/>
    <w:rsid w:val="003B445A"/>
    <w:rsid w:val="003B489E"/>
    <w:rsid w:val="003B4D81"/>
    <w:rsid w:val="003B5009"/>
    <w:rsid w:val="003B54F5"/>
    <w:rsid w:val="003B5FB5"/>
    <w:rsid w:val="003B6488"/>
    <w:rsid w:val="003B64BB"/>
    <w:rsid w:val="003B67C7"/>
    <w:rsid w:val="003B732B"/>
    <w:rsid w:val="003B7FE5"/>
    <w:rsid w:val="003C11C8"/>
    <w:rsid w:val="003C135A"/>
    <w:rsid w:val="003C140C"/>
    <w:rsid w:val="003C1489"/>
    <w:rsid w:val="003C1669"/>
    <w:rsid w:val="003C171D"/>
    <w:rsid w:val="003C1854"/>
    <w:rsid w:val="003C2702"/>
    <w:rsid w:val="003C2A75"/>
    <w:rsid w:val="003C2D20"/>
    <w:rsid w:val="003C2F9D"/>
    <w:rsid w:val="003C3334"/>
    <w:rsid w:val="003C4281"/>
    <w:rsid w:val="003C4321"/>
    <w:rsid w:val="003C4829"/>
    <w:rsid w:val="003C5090"/>
    <w:rsid w:val="003C5141"/>
    <w:rsid w:val="003C5442"/>
    <w:rsid w:val="003C5E64"/>
    <w:rsid w:val="003C660B"/>
    <w:rsid w:val="003C7564"/>
    <w:rsid w:val="003C769B"/>
    <w:rsid w:val="003C77BB"/>
    <w:rsid w:val="003C7806"/>
    <w:rsid w:val="003C7D93"/>
    <w:rsid w:val="003C7EB6"/>
    <w:rsid w:val="003D059E"/>
    <w:rsid w:val="003D06F3"/>
    <w:rsid w:val="003D109F"/>
    <w:rsid w:val="003D1E8C"/>
    <w:rsid w:val="003D2478"/>
    <w:rsid w:val="003D35AA"/>
    <w:rsid w:val="003D3C45"/>
    <w:rsid w:val="003D3D1D"/>
    <w:rsid w:val="003D40C9"/>
    <w:rsid w:val="003D4D72"/>
    <w:rsid w:val="003D4E7F"/>
    <w:rsid w:val="003D5381"/>
    <w:rsid w:val="003D5B1F"/>
    <w:rsid w:val="003D5E21"/>
    <w:rsid w:val="003D6747"/>
    <w:rsid w:val="003D6BAD"/>
    <w:rsid w:val="003E0EE3"/>
    <w:rsid w:val="003E129F"/>
    <w:rsid w:val="003E15FA"/>
    <w:rsid w:val="003E1699"/>
    <w:rsid w:val="003E1E79"/>
    <w:rsid w:val="003E20E4"/>
    <w:rsid w:val="003E2759"/>
    <w:rsid w:val="003E2FCE"/>
    <w:rsid w:val="003E3041"/>
    <w:rsid w:val="003E321F"/>
    <w:rsid w:val="003E35AF"/>
    <w:rsid w:val="003E37E8"/>
    <w:rsid w:val="003E3BE5"/>
    <w:rsid w:val="003E3DBD"/>
    <w:rsid w:val="003E3FD1"/>
    <w:rsid w:val="003E41B8"/>
    <w:rsid w:val="003E48AC"/>
    <w:rsid w:val="003E4B2F"/>
    <w:rsid w:val="003E4BD5"/>
    <w:rsid w:val="003E4E5B"/>
    <w:rsid w:val="003E55E4"/>
    <w:rsid w:val="003E5CC6"/>
    <w:rsid w:val="003E60DC"/>
    <w:rsid w:val="003E6365"/>
    <w:rsid w:val="003E64A3"/>
    <w:rsid w:val="003E68FF"/>
    <w:rsid w:val="003E6B61"/>
    <w:rsid w:val="003E6D9C"/>
    <w:rsid w:val="003E74E3"/>
    <w:rsid w:val="003E7804"/>
    <w:rsid w:val="003F05C7"/>
    <w:rsid w:val="003F0D22"/>
    <w:rsid w:val="003F0ED5"/>
    <w:rsid w:val="003F119D"/>
    <w:rsid w:val="003F1DC2"/>
    <w:rsid w:val="003F2432"/>
    <w:rsid w:val="003F253C"/>
    <w:rsid w:val="003F28C9"/>
    <w:rsid w:val="003F2C11"/>
    <w:rsid w:val="003F2C8D"/>
    <w:rsid w:val="003F2CD4"/>
    <w:rsid w:val="003F32BF"/>
    <w:rsid w:val="003F3327"/>
    <w:rsid w:val="003F3A60"/>
    <w:rsid w:val="003F47CC"/>
    <w:rsid w:val="003F5363"/>
    <w:rsid w:val="003F5A66"/>
    <w:rsid w:val="003F5C00"/>
    <w:rsid w:val="003F69C0"/>
    <w:rsid w:val="003F6B46"/>
    <w:rsid w:val="003F6BBE"/>
    <w:rsid w:val="003F6FD2"/>
    <w:rsid w:val="003F7DCF"/>
    <w:rsid w:val="003F7F10"/>
    <w:rsid w:val="004000E8"/>
    <w:rsid w:val="0040046A"/>
    <w:rsid w:val="004006FE"/>
    <w:rsid w:val="0040086E"/>
    <w:rsid w:val="00400B62"/>
    <w:rsid w:val="00400E48"/>
    <w:rsid w:val="004020F8"/>
    <w:rsid w:val="00402345"/>
    <w:rsid w:val="00402534"/>
    <w:rsid w:val="004025E1"/>
    <w:rsid w:val="00402E2B"/>
    <w:rsid w:val="0040318A"/>
    <w:rsid w:val="004031A0"/>
    <w:rsid w:val="00403757"/>
    <w:rsid w:val="00403B6D"/>
    <w:rsid w:val="00403CF3"/>
    <w:rsid w:val="00404AFF"/>
    <w:rsid w:val="0040512B"/>
    <w:rsid w:val="004058B8"/>
    <w:rsid w:val="004059BB"/>
    <w:rsid w:val="00405AF5"/>
    <w:rsid w:val="00405CA5"/>
    <w:rsid w:val="00405E52"/>
    <w:rsid w:val="00406534"/>
    <w:rsid w:val="00406547"/>
    <w:rsid w:val="004071A1"/>
    <w:rsid w:val="004072EA"/>
    <w:rsid w:val="00407672"/>
    <w:rsid w:val="00407AC1"/>
    <w:rsid w:val="00407B8D"/>
    <w:rsid w:val="00407CD3"/>
    <w:rsid w:val="00407E04"/>
    <w:rsid w:val="00407F9E"/>
    <w:rsid w:val="00407FC5"/>
    <w:rsid w:val="00410134"/>
    <w:rsid w:val="0041013C"/>
    <w:rsid w:val="00410724"/>
    <w:rsid w:val="00410779"/>
    <w:rsid w:val="00410A87"/>
    <w:rsid w:val="00410B72"/>
    <w:rsid w:val="00410F18"/>
    <w:rsid w:val="00410FF6"/>
    <w:rsid w:val="00411A88"/>
    <w:rsid w:val="004123F6"/>
    <w:rsid w:val="00412411"/>
    <w:rsid w:val="0041263E"/>
    <w:rsid w:val="004127E9"/>
    <w:rsid w:val="00413064"/>
    <w:rsid w:val="00413AAC"/>
    <w:rsid w:val="00413CB6"/>
    <w:rsid w:val="00413E92"/>
    <w:rsid w:val="00414212"/>
    <w:rsid w:val="00414244"/>
    <w:rsid w:val="004146C1"/>
    <w:rsid w:val="0041556B"/>
    <w:rsid w:val="004160D2"/>
    <w:rsid w:val="00416297"/>
    <w:rsid w:val="0041631D"/>
    <w:rsid w:val="0041641B"/>
    <w:rsid w:val="004167E4"/>
    <w:rsid w:val="00416BF4"/>
    <w:rsid w:val="00417522"/>
    <w:rsid w:val="00417606"/>
    <w:rsid w:val="00417C25"/>
    <w:rsid w:val="00417D87"/>
    <w:rsid w:val="0042093B"/>
    <w:rsid w:val="00420B89"/>
    <w:rsid w:val="00421105"/>
    <w:rsid w:val="00421382"/>
    <w:rsid w:val="0042153E"/>
    <w:rsid w:val="0042208D"/>
    <w:rsid w:val="00422259"/>
    <w:rsid w:val="00422359"/>
    <w:rsid w:val="00422AA4"/>
    <w:rsid w:val="00422B5D"/>
    <w:rsid w:val="00422F82"/>
    <w:rsid w:val="004230EC"/>
    <w:rsid w:val="004236E9"/>
    <w:rsid w:val="00423900"/>
    <w:rsid w:val="00423970"/>
    <w:rsid w:val="00423D80"/>
    <w:rsid w:val="004242F4"/>
    <w:rsid w:val="00424426"/>
    <w:rsid w:val="0042455D"/>
    <w:rsid w:val="00424E53"/>
    <w:rsid w:val="00425177"/>
    <w:rsid w:val="00425486"/>
    <w:rsid w:val="004261A2"/>
    <w:rsid w:val="00426FC7"/>
    <w:rsid w:val="00427248"/>
    <w:rsid w:val="0042732D"/>
    <w:rsid w:val="00427437"/>
    <w:rsid w:val="00427B3E"/>
    <w:rsid w:val="00430370"/>
    <w:rsid w:val="00430B28"/>
    <w:rsid w:val="00430EA8"/>
    <w:rsid w:val="00430EFE"/>
    <w:rsid w:val="00431272"/>
    <w:rsid w:val="00431AB1"/>
    <w:rsid w:val="00431D2A"/>
    <w:rsid w:val="004325D0"/>
    <w:rsid w:val="00432633"/>
    <w:rsid w:val="004329AC"/>
    <w:rsid w:val="00434916"/>
    <w:rsid w:val="00435041"/>
    <w:rsid w:val="0043522C"/>
    <w:rsid w:val="0043535A"/>
    <w:rsid w:val="00435604"/>
    <w:rsid w:val="0043606C"/>
    <w:rsid w:val="00436B25"/>
    <w:rsid w:val="00436BAC"/>
    <w:rsid w:val="00436D0C"/>
    <w:rsid w:val="00437447"/>
    <w:rsid w:val="004374BE"/>
    <w:rsid w:val="00437663"/>
    <w:rsid w:val="00437864"/>
    <w:rsid w:val="004378FB"/>
    <w:rsid w:val="00437C38"/>
    <w:rsid w:val="00437F88"/>
    <w:rsid w:val="00440865"/>
    <w:rsid w:val="00440BD7"/>
    <w:rsid w:val="00440CCB"/>
    <w:rsid w:val="00440E34"/>
    <w:rsid w:val="0044105D"/>
    <w:rsid w:val="00441A92"/>
    <w:rsid w:val="00441B0F"/>
    <w:rsid w:val="00441C7B"/>
    <w:rsid w:val="004420BB"/>
    <w:rsid w:val="00442308"/>
    <w:rsid w:val="0044273C"/>
    <w:rsid w:val="0044294A"/>
    <w:rsid w:val="00442AFE"/>
    <w:rsid w:val="00442C23"/>
    <w:rsid w:val="004431DC"/>
    <w:rsid w:val="00443475"/>
    <w:rsid w:val="00443B22"/>
    <w:rsid w:val="00443BA3"/>
    <w:rsid w:val="00443E01"/>
    <w:rsid w:val="0044467A"/>
    <w:rsid w:val="004447B9"/>
    <w:rsid w:val="00444AC6"/>
    <w:rsid w:val="00444F56"/>
    <w:rsid w:val="0044585F"/>
    <w:rsid w:val="00445CD8"/>
    <w:rsid w:val="00446063"/>
    <w:rsid w:val="00446247"/>
    <w:rsid w:val="00446249"/>
    <w:rsid w:val="00446488"/>
    <w:rsid w:val="0044677C"/>
    <w:rsid w:val="004468B7"/>
    <w:rsid w:val="00446E02"/>
    <w:rsid w:val="00450484"/>
    <w:rsid w:val="0045106C"/>
    <w:rsid w:val="0045123F"/>
    <w:rsid w:val="00451592"/>
    <w:rsid w:val="00451631"/>
    <w:rsid w:val="004517AA"/>
    <w:rsid w:val="0045202F"/>
    <w:rsid w:val="00452CAC"/>
    <w:rsid w:val="00452F2D"/>
    <w:rsid w:val="00453397"/>
    <w:rsid w:val="004533C5"/>
    <w:rsid w:val="004535FC"/>
    <w:rsid w:val="00453719"/>
    <w:rsid w:val="00453A02"/>
    <w:rsid w:val="00453A71"/>
    <w:rsid w:val="00453D32"/>
    <w:rsid w:val="004543F4"/>
    <w:rsid w:val="0045462C"/>
    <w:rsid w:val="00454868"/>
    <w:rsid w:val="00456301"/>
    <w:rsid w:val="00456309"/>
    <w:rsid w:val="00456DC8"/>
    <w:rsid w:val="00457565"/>
    <w:rsid w:val="00457AA1"/>
    <w:rsid w:val="00457B71"/>
    <w:rsid w:val="00460039"/>
    <w:rsid w:val="004600AD"/>
    <w:rsid w:val="004601E2"/>
    <w:rsid w:val="00460625"/>
    <w:rsid w:val="00460694"/>
    <w:rsid w:val="004606CE"/>
    <w:rsid w:val="00460D1E"/>
    <w:rsid w:val="004615B3"/>
    <w:rsid w:val="00462BFE"/>
    <w:rsid w:val="00463125"/>
    <w:rsid w:val="00463672"/>
    <w:rsid w:val="00463760"/>
    <w:rsid w:val="00464017"/>
    <w:rsid w:val="00464754"/>
    <w:rsid w:val="00465380"/>
    <w:rsid w:val="004656DE"/>
    <w:rsid w:val="00466142"/>
    <w:rsid w:val="004669E2"/>
    <w:rsid w:val="00467AE5"/>
    <w:rsid w:val="00470B25"/>
    <w:rsid w:val="00470C31"/>
    <w:rsid w:val="00471647"/>
    <w:rsid w:val="00471C73"/>
    <w:rsid w:val="00471DE0"/>
    <w:rsid w:val="0047268B"/>
    <w:rsid w:val="00472BC0"/>
    <w:rsid w:val="004734D0"/>
    <w:rsid w:val="00474890"/>
    <w:rsid w:val="004748EB"/>
    <w:rsid w:val="00474D2E"/>
    <w:rsid w:val="004751C1"/>
    <w:rsid w:val="0047543E"/>
    <w:rsid w:val="00475563"/>
    <w:rsid w:val="0047556B"/>
    <w:rsid w:val="0047558B"/>
    <w:rsid w:val="0047598F"/>
    <w:rsid w:val="00475AF4"/>
    <w:rsid w:val="0047623B"/>
    <w:rsid w:val="0047657F"/>
    <w:rsid w:val="0047699D"/>
    <w:rsid w:val="00477768"/>
    <w:rsid w:val="0048044E"/>
    <w:rsid w:val="00481037"/>
    <w:rsid w:val="0048145F"/>
    <w:rsid w:val="00481966"/>
    <w:rsid w:val="00481D85"/>
    <w:rsid w:val="00481F16"/>
    <w:rsid w:val="004821EE"/>
    <w:rsid w:val="004828E6"/>
    <w:rsid w:val="00483BED"/>
    <w:rsid w:val="00483C8A"/>
    <w:rsid w:val="004847AA"/>
    <w:rsid w:val="00484C5F"/>
    <w:rsid w:val="00484F62"/>
    <w:rsid w:val="00485531"/>
    <w:rsid w:val="00486059"/>
    <w:rsid w:val="0048645E"/>
    <w:rsid w:val="004870DC"/>
    <w:rsid w:val="00487666"/>
    <w:rsid w:val="004876D8"/>
    <w:rsid w:val="00487BBF"/>
    <w:rsid w:val="0049042E"/>
    <w:rsid w:val="004904BB"/>
    <w:rsid w:val="00491C9D"/>
    <w:rsid w:val="00491FC4"/>
    <w:rsid w:val="004923E6"/>
    <w:rsid w:val="00492421"/>
    <w:rsid w:val="004926AF"/>
    <w:rsid w:val="004929F6"/>
    <w:rsid w:val="00492BC5"/>
    <w:rsid w:val="0049334B"/>
    <w:rsid w:val="00493401"/>
    <w:rsid w:val="0049358C"/>
    <w:rsid w:val="004939C7"/>
    <w:rsid w:val="00493ACB"/>
    <w:rsid w:val="00494939"/>
    <w:rsid w:val="00494B23"/>
    <w:rsid w:val="00494D6E"/>
    <w:rsid w:val="0049519B"/>
    <w:rsid w:val="00495509"/>
    <w:rsid w:val="00495913"/>
    <w:rsid w:val="00495D07"/>
    <w:rsid w:val="00495DD9"/>
    <w:rsid w:val="004964F1"/>
    <w:rsid w:val="0049656B"/>
    <w:rsid w:val="00496E88"/>
    <w:rsid w:val="00497355"/>
    <w:rsid w:val="0049782C"/>
    <w:rsid w:val="00497A6B"/>
    <w:rsid w:val="004A0283"/>
    <w:rsid w:val="004A056B"/>
    <w:rsid w:val="004A0643"/>
    <w:rsid w:val="004A0B1B"/>
    <w:rsid w:val="004A0DAF"/>
    <w:rsid w:val="004A16BC"/>
    <w:rsid w:val="004A1784"/>
    <w:rsid w:val="004A18C7"/>
    <w:rsid w:val="004A296A"/>
    <w:rsid w:val="004A2B94"/>
    <w:rsid w:val="004A3337"/>
    <w:rsid w:val="004A3B7A"/>
    <w:rsid w:val="004A4175"/>
    <w:rsid w:val="004A44BA"/>
    <w:rsid w:val="004A5178"/>
    <w:rsid w:val="004A5484"/>
    <w:rsid w:val="004A5ADC"/>
    <w:rsid w:val="004A6297"/>
    <w:rsid w:val="004A646E"/>
    <w:rsid w:val="004A6774"/>
    <w:rsid w:val="004A6F85"/>
    <w:rsid w:val="004A7166"/>
    <w:rsid w:val="004A727F"/>
    <w:rsid w:val="004A74C0"/>
    <w:rsid w:val="004B0256"/>
    <w:rsid w:val="004B029B"/>
    <w:rsid w:val="004B033D"/>
    <w:rsid w:val="004B044A"/>
    <w:rsid w:val="004B082A"/>
    <w:rsid w:val="004B0B09"/>
    <w:rsid w:val="004B0B31"/>
    <w:rsid w:val="004B0DB6"/>
    <w:rsid w:val="004B0F04"/>
    <w:rsid w:val="004B10A0"/>
    <w:rsid w:val="004B110C"/>
    <w:rsid w:val="004B117F"/>
    <w:rsid w:val="004B1412"/>
    <w:rsid w:val="004B163E"/>
    <w:rsid w:val="004B1EAD"/>
    <w:rsid w:val="004B1FC8"/>
    <w:rsid w:val="004B2B52"/>
    <w:rsid w:val="004B4111"/>
    <w:rsid w:val="004B436D"/>
    <w:rsid w:val="004B4AB8"/>
    <w:rsid w:val="004B4F36"/>
    <w:rsid w:val="004B51DE"/>
    <w:rsid w:val="004B5444"/>
    <w:rsid w:val="004B5E08"/>
    <w:rsid w:val="004B6514"/>
    <w:rsid w:val="004B6A42"/>
    <w:rsid w:val="004B6A50"/>
    <w:rsid w:val="004B6F6A"/>
    <w:rsid w:val="004B7877"/>
    <w:rsid w:val="004B7901"/>
    <w:rsid w:val="004B7C0C"/>
    <w:rsid w:val="004C0031"/>
    <w:rsid w:val="004C004F"/>
    <w:rsid w:val="004C06E8"/>
    <w:rsid w:val="004C073F"/>
    <w:rsid w:val="004C1429"/>
    <w:rsid w:val="004C1460"/>
    <w:rsid w:val="004C3898"/>
    <w:rsid w:val="004C3CD2"/>
    <w:rsid w:val="004C45AD"/>
    <w:rsid w:val="004C4A48"/>
    <w:rsid w:val="004C4C07"/>
    <w:rsid w:val="004C4CC8"/>
    <w:rsid w:val="004C518D"/>
    <w:rsid w:val="004C51B3"/>
    <w:rsid w:val="004C51E1"/>
    <w:rsid w:val="004C54BA"/>
    <w:rsid w:val="004C5629"/>
    <w:rsid w:val="004C65D1"/>
    <w:rsid w:val="004C696F"/>
    <w:rsid w:val="004C6E50"/>
    <w:rsid w:val="004C6F12"/>
    <w:rsid w:val="004C78BE"/>
    <w:rsid w:val="004C7A12"/>
    <w:rsid w:val="004D02F7"/>
    <w:rsid w:val="004D056D"/>
    <w:rsid w:val="004D07E2"/>
    <w:rsid w:val="004D1175"/>
    <w:rsid w:val="004D13EC"/>
    <w:rsid w:val="004D1DD8"/>
    <w:rsid w:val="004D288E"/>
    <w:rsid w:val="004D2DC3"/>
    <w:rsid w:val="004D36B1"/>
    <w:rsid w:val="004D3E3D"/>
    <w:rsid w:val="004D4A96"/>
    <w:rsid w:val="004D4C47"/>
    <w:rsid w:val="004D4E9D"/>
    <w:rsid w:val="004D5011"/>
    <w:rsid w:val="004D6CA7"/>
    <w:rsid w:val="004D74EF"/>
    <w:rsid w:val="004D7EBD"/>
    <w:rsid w:val="004E0172"/>
    <w:rsid w:val="004E0AA6"/>
    <w:rsid w:val="004E0CAF"/>
    <w:rsid w:val="004E12A9"/>
    <w:rsid w:val="004E176C"/>
    <w:rsid w:val="004E1823"/>
    <w:rsid w:val="004E1A22"/>
    <w:rsid w:val="004E1E71"/>
    <w:rsid w:val="004E1F36"/>
    <w:rsid w:val="004E2211"/>
    <w:rsid w:val="004E2610"/>
    <w:rsid w:val="004E2680"/>
    <w:rsid w:val="004E28F9"/>
    <w:rsid w:val="004E3CAD"/>
    <w:rsid w:val="004E3F59"/>
    <w:rsid w:val="004E3FC2"/>
    <w:rsid w:val="004E462E"/>
    <w:rsid w:val="004E475E"/>
    <w:rsid w:val="004E48C2"/>
    <w:rsid w:val="004E4A40"/>
    <w:rsid w:val="004E4BC9"/>
    <w:rsid w:val="004E4FDF"/>
    <w:rsid w:val="004E56DC"/>
    <w:rsid w:val="004E5980"/>
    <w:rsid w:val="004E5EE6"/>
    <w:rsid w:val="004E6023"/>
    <w:rsid w:val="004E63BE"/>
    <w:rsid w:val="004E66FC"/>
    <w:rsid w:val="004E6F52"/>
    <w:rsid w:val="004E7072"/>
    <w:rsid w:val="004E76F4"/>
    <w:rsid w:val="004F0141"/>
    <w:rsid w:val="004F095A"/>
    <w:rsid w:val="004F0A85"/>
    <w:rsid w:val="004F0AD8"/>
    <w:rsid w:val="004F0B28"/>
    <w:rsid w:val="004F0B4E"/>
    <w:rsid w:val="004F0B6C"/>
    <w:rsid w:val="004F2078"/>
    <w:rsid w:val="004F22BC"/>
    <w:rsid w:val="004F2627"/>
    <w:rsid w:val="004F2FDC"/>
    <w:rsid w:val="004F3155"/>
    <w:rsid w:val="004F333E"/>
    <w:rsid w:val="004F386D"/>
    <w:rsid w:val="004F3EC8"/>
    <w:rsid w:val="004F411C"/>
    <w:rsid w:val="004F419D"/>
    <w:rsid w:val="004F48A0"/>
    <w:rsid w:val="004F4907"/>
    <w:rsid w:val="004F4DA3"/>
    <w:rsid w:val="004F4E58"/>
    <w:rsid w:val="004F5506"/>
    <w:rsid w:val="004F669A"/>
    <w:rsid w:val="004F6C6E"/>
    <w:rsid w:val="004F6F8B"/>
    <w:rsid w:val="004F6FE6"/>
    <w:rsid w:val="004F749A"/>
    <w:rsid w:val="004F7674"/>
    <w:rsid w:val="004F76A2"/>
    <w:rsid w:val="004F76C2"/>
    <w:rsid w:val="004F78A9"/>
    <w:rsid w:val="00500FE9"/>
    <w:rsid w:val="005016B4"/>
    <w:rsid w:val="00502522"/>
    <w:rsid w:val="00502B68"/>
    <w:rsid w:val="00502ED5"/>
    <w:rsid w:val="00502F5A"/>
    <w:rsid w:val="005035C5"/>
    <w:rsid w:val="00503D52"/>
    <w:rsid w:val="00503D8E"/>
    <w:rsid w:val="00503FB9"/>
    <w:rsid w:val="0050409F"/>
    <w:rsid w:val="005045E5"/>
    <w:rsid w:val="005046B6"/>
    <w:rsid w:val="0050472E"/>
    <w:rsid w:val="0050491E"/>
    <w:rsid w:val="00504DA3"/>
    <w:rsid w:val="00504EB1"/>
    <w:rsid w:val="005058D0"/>
    <w:rsid w:val="00505A58"/>
    <w:rsid w:val="00506199"/>
    <w:rsid w:val="00506557"/>
    <w:rsid w:val="005066F0"/>
    <w:rsid w:val="0050677A"/>
    <w:rsid w:val="0050677F"/>
    <w:rsid w:val="00507107"/>
    <w:rsid w:val="00507867"/>
    <w:rsid w:val="005108D8"/>
    <w:rsid w:val="0051153B"/>
    <w:rsid w:val="005116F9"/>
    <w:rsid w:val="0051194E"/>
    <w:rsid w:val="00511A5C"/>
    <w:rsid w:val="00511FE1"/>
    <w:rsid w:val="005121A2"/>
    <w:rsid w:val="00512456"/>
    <w:rsid w:val="0051279F"/>
    <w:rsid w:val="00512AE5"/>
    <w:rsid w:val="00512DE3"/>
    <w:rsid w:val="00512FD3"/>
    <w:rsid w:val="00513716"/>
    <w:rsid w:val="00513862"/>
    <w:rsid w:val="00513F47"/>
    <w:rsid w:val="00514070"/>
    <w:rsid w:val="005141D0"/>
    <w:rsid w:val="005153A7"/>
    <w:rsid w:val="0051569D"/>
    <w:rsid w:val="00515A09"/>
    <w:rsid w:val="00515EE6"/>
    <w:rsid w:val="00516741"/>
    <w:rsid w:val="00516A1C"/>
    <w:rsid w:val="00516DBF"/>
    <w:rsid w:val="00516F68"/>
    <w:rsid w:val="0051749A"/>
    <w:rsid w:val="00517897"/>
    <w:rsid w:val="005200F2"/>
    <w:rsid w:val="00520140"/>
    <w:rsid w:val="005208B2"/>
    <w:rsid w:val="00521447"/>
    <w:rsid w:val="00521940"/>
    <w:rsid w:val="005219CF"/>
    <w:rsid w:val="0052203D"/>
    <w:rsid w:val="005220D5"/>
    <w:rsid w:val="0052249C"/>
    <w:rsid w:val="005225CA"/>
    <w:rsid w:val="00522AF4"/>
    <w:rsid w:val="00523244"/>
    <w:rsid w:val="0052355C"/>
    <w:rsid w:val="00523B51"/>
    <w:rsid w:val="00523B91"/>
    <w:rsid w:val="00523CF7"/>
    <w:rsid w:val="00523DEB"/>
    <w:rsid w:val="00523E4A"/>
    <w:rsid w:val="00524078"/>
    <w:rsid w:val="00524113"/>
    <w:rsid w:val="005249A0"/>
    <w:rsid w:val="00524C4D"/>
    <w:rsid w:val="00524C52"/>
    <w:rsid w:val="00524C5E"/>
    <w:rsid w:val="00525046"/>
    <w:rsid w:val="005250C8"/>
    <w:rsid w:val="005253FC"/>
    <w:rsid w:val="005256A8"/>
    <w:rsid w:val="00525AAF"/>
    <w:rsid w:val="00525E9D"/>
    <w:rsid w:val="0052640F"/>
    <w:rsid w:val="00526B93"/>
    <w:rsid w:val="00526CFA"/>
    <w:rsid w:val="005270B9"/>
    <w:rsid w:val="005273FB"/>
    <w:rsid w:val="00527613"/>
    <w:rsid w:val="00527A27"/>
    <w:rsid w:val="005301A9"/>
    <w:rsid w:val="0053065B"/>
    <w:rsid w:val="005309D9"/>
    <w:rsid w:val="00530AFD"/>
    <w:rsid w:val="0053113D"/>
    <w:rsid w:val="00531508"/>
    <w:rsid w:val="005315A9"/>
    <w:rsid w:val="00532197"/>
    <w:rsid w:val="005325B5"/>
    <w:rsid w:val="00532AC0"/>
    <w:rsid w:val="00532AE8"/>
    <w:rsid w:val="0053346D"/>
    <w:rsid w:val="00534862"/>
    <w:rsid w:val="00534B59"/>
    <w:rsid w:val="005358BB"/>
    <w:rsid w:val="0053606B"/>
    <w:rsid w:val="00536624"/>
    <w:rsid w:val="00536759"/>
    <w:rsid w:val="005369AB"/>
    <w:rsid w:val="00536C5B"/>
    <w:rsid w:val="005378A5"/>
    <w:rsid w:val="00537B16"/>
    <w:rsid w:val="00537C62"/>
    <w:rsid w:val="00537C66"/>
    <w:rsid w:val="00537F68"/>
    <w:rsid w:val="00540552"/>
    <w:rsid w:val="005407B9"/>
    <w:rsid w:val="00541371"/>
    <w:rsid w:val="0054172F"/>
    <w:rsid w:val="00541D19"/>
    <w:rsid w:val="00541EAA"/>
    <w:rsid w:val="005420B3"/>
    <w:rsid w:val="00542877"/>
    <w:rsid w:val="005429B1"/>
    <w:rsid w:val="00542A41"/>
    <w:rsid w:val="0054378F"/>
    <w:rsid w:val="005438CD"/>
    <w:rsid w:val="00544190"/>
    <w:rsid w:val="0054519C"/>
    <w:rsid w:val="00545315"/>
    <w:rsid w:val="00546717"/>
    <w:rsid w:val="00546970"/>
    <w:rsid w:val="00546F19"/>
    <w:rsid w:val="005475A5"/>
    <w:rsid w:val="005475F1"/>
    <w:rsid w:val="005502F4"/>
    <w:rsid w:val="00550720"/>
    <w:rsid w:val="00550F4B"/>
    <w:rsid w:val="00552A68"/>
    <w:rsid w:val="00552F1C"/>
    <w:rsid w:val="00552FF2"/>
    <w:rsid w:val="005530E5"/>
    <w:rsid w:val="005533B5"/>
    <w:rsid w:val="005539D0"/>
    <w:rsid w:val="00553DC3"/>
    <w:rsid w:val="005546B9"/>
    <w:rsid w:val="00554876"/>
    <w:rsid w:val="00554E19"/>
    <w:rsid w:val="00554E4B"/>
    <w:rsid w:val="005558A1"/>
    <w:rsid w:val="0055628C"/>
    <w:rsid w:val="005565B8"/>
    <w:rsid w:val="005565F3"/>
    <w:rsid w:val="0055685D"/>
    <w:rsid w:val="005568CA"/>
    <w:rsid w:val="005569EE"/>
    <w:rsid w:val="00556DF7"/>
    <w:rsid w:val="005600B2"/>
    <w:rsid w:val="00560158"/>
    <w:rsid w:val="00560574"/>
    <w:rsid w:val="00560EC4"/>
    <w:rsid w:val="0056121F"/>
    <w:rsid w:val="005612FE"/>
    <w:rsid w:val="00561694"/>
    <w:rsid w:val="0056226F"/>
    <w:rsid w:val="00562733"/>
    <w:rsid w:val="00562C98"/>
    <w:rsid w:val="0056310B"/>
    <w:rsid w:val="00563E82"/>
    <w:rsid w:val="005643E9"/>
    <w:rsid w:val="00564672"/>
    <w:rsid w:val="00564677"/>
    <w:rsid w:val="00564A7F"/>
    <w:rsid w:val="00564E51"/>
    <w:rsid w:val="0056506E"/>
    <w:rsid w:val="005651E1"/>
    <w:rsid w:val="0056579E"/>
    <w:rsid w:val="00565988"/>
    <w:rsid w:val="00565A96"/>
    <w:rsid w:val="00565B9B"/>
    <w:rsid w:val="00566CE6"/>
    <w:rsid w:val="0056754C"/>
    <w:rsid w:val="005703D0"/>
    <w:rsid w:val="0057094F"/>
    <w:rsid w:val="00571AFC"/>
    <w:rsid w:val="00571CC7"/>
    <w:rsid w:val="00572005"/>
    <w:rsid w:val="00572505"/>
    <w:rsid w:val="00572F90"/>
    <w:rsid w:val="00573676"/>
    <w:rsid w:val="005743BD"/>
    <w:rsid w:val="00574931"/>
    <w:rsid w:val="00574D98"/>
    <w:rsid w:val="00575324"/>
    <w:rsid w:val="00575742"/>
    <w:rsid w:val="0057603C"/>
    <w:rsid w:val="0057613E"/>
    <w:rsid w:val="0057639B"/>
    <w:rsid w:val="00577960"/>
    <w:rsid w:val="00577C25"/>
    <w:rsid w:val="005800D3"/>
    <w:rsid w:val="005801EF"/>
    <w:rsid w:val="00580A61"/>
    <w:rsid w:val="0058173D"/>
    <w:rsid w:val="005821FA"/>
    <w:rsid w:val="00582496"/>
    <w:rsid w:val="0058270E"/>
    <w:rsid w:val="00582809"/>
    <w:rsid w:val="00583160"/>
    <w:rsid w:val="00583DB5"/>
    <w:rsid w:val="00584971"/>
    <w:rsid w:val="00584C43"/>
    <w:rsid w:val="00584C5F"/>
    <w:rsid w:val="00584D05"/>
    <w:rsid w:val="0058546F"/>
    <w:rsid w:val="0058596B"/>
    <w:rsid w:val="00585ADD"/>
    <w:rsid w:val="00585BD7"/>
    <w:rsid w:val="005860B7"/>
    <w:rsid w:val="0058638B"/>
    <w:rsid w:val="00586B15"/>
    <w:rsid w:val="00586D91"/>
    <w:rsid w:val="00586D9A"/>
    <w:rsid w:val="00586E36"/>
    <w:rsid w:val="00586F62"/>
    <w:rsid w:val="00587957"/>
    <w:rsid w:val="0058798C"/>
    <w:rsid w:val="00587EF2"/>
    <w:rsid w:val="005900FA"/>
    <w:rsid w:val="005902DD"/>
    <w:rsid w:val="005906E8"/>
    <w:rsid w:val="005908F8"/>
    <w:rsid w:val="005909B8"/>
    <w:rsid w:val="00590AAC"/>
    <w:rsid w:val="00590F92"/>
    <w:rsid w:val="005913EC"/>
    <w:rsid w:val="005914E8"/>
    <w:rsid w:val="0059186C"/>
    <w:rsid w:val="00593377"/>
    <w:rsid w:val="005935A4"/>
    <w:rsid w:val="00593EE4"/>
    <w:rsid w:val="0059425B"/>
    <w:rsid w:val="00594328"/>
    <w:rsid w:val="00594698"/>
    <w:rsid w:val="005948C2"/>
    <w:rsid w:val="00594EB9"/>
    <w:rsid w:val="005950E2"/>
    <w:rsid w:val="00595343"/>
    <w:rsid w:val="00595DCA"/>
    <w:rsid w:val="00595F8C"/>
    <w:rsid w:val="00596880"/>
    <w:rsid w:val="005969C3"/>
    <w:rsid w:val="00596C8A"/>
    <w:rsid w:val="00597577"/>
    <w:rsid w:val="0059779B"/>
    <w:rsid w:val="00597A13"/>
    <w:rsid w:val="005A08F7"/>
    <w:rsid w:val="005A152E"/>
    <w:rsid w:val="005A1558"/>
    <w:rsid w:val="005A199C"/>
    <w:rsid w:val="005A209A"/>
    <w:rsid w:val="005A2938"/>
    <w:rsid w:val="005A2CE3"/>
    <w:rsid w:val="005A2D31"/>
    <w:rsid w:val="005A2E62"/>
    <w:rsid w:val="005A34F2"/>
    <w:rsid w:val="005A4C09"/>
    <w:rsid w:val="005A556B"/>
    <w:rsid w:val="005A576B"/>
    <w:rsid w:val="005A59CC"/>
    <w:rsid w:val="005A645D"/>
    <w:rsid w:val="005A662D"/>
    <w:rsid w:val="005A6DD3"/>
    <w:rsid w:val="005A6FED"/>
    <w:rsid w:val="005A75FC"/>
    <w:rsid w:val="005A78B8"/>
    <w:rsid w:val="005A792F"/>
    <w:rsid w:val="005A79FB"/>
    <w:rsid w:val="005A7C4F"/>
    <w:rsid w:val="005A7E5B"/>
    <w:rsid w:val="005B000F"/>
    <w:rsid w:val="005B0FF2"/>
    <w:rsid w:val="005B1180"/>
    <w:rsid w:val="005B12E4"/>
    <w:rsid w:val="005B1409"/>
    <w:rsid w:val="005B1A2F"/>
    <w:rsid w:val="005B2F92"/>
    <w:rsid w:val="005B35D7"/>
    <w:rsid w:val="005B392A"/>
    <w:rsid w:val="005B3AA3"/>
    <w:rsid w:val="005B3C82"/>
    <w:rsid w:val="005B4152"/>
    <w:rsid w:val="005B4522"/>
    <w:rsid w:val="005B4529"/>
    <w:rsid w:val="005B508E"/>
    <w:rsid w:val="005B52F4"/>
    <w:rsid w:val="005B5567"/>
    <w:rsid w:val="005B5FB2"/>
    <w:rsid w:val="005B6F83"/>
    <w:rsid w:val="005B7982"/>
    <w:rsid w:val="005B7BBB"/>
    <w:rsid w:val="005C0669"/>
    <w:rsid w:val="005C07C3"/>
    <w:rsid w:val="005C087C"/>
    <w:rsid w:val="005C161F"/>
    <w:rsid w:val="005C2CA8"/>
    <w:rsid w:val="005C2EB5"/>
    <w:rsid w:val="005C3221"/>
    <w:rsid w:val="005C38AB"/>
    <w:rsid w:val="005C393F"/>
    <w:rsid w:val="005C3B4A"/>
    <w:rsid w:val="005C3FD3"/>
    <w:rsid w:val="005C468A"/>
    <w:rsid w:val="005C4767"/>
    <w:rsid w:val="005C4C35"/>
    <w:rsid w:val="005C5B41"/>
    <w:rsid w:val="005C5FF9"/>
    <w:rsid w:val="005C6340"/>
    <w:rsid w:val="005C64A4"/>
    <w:rsid w:val="005C6AEC"/>
    <w:rsid w:val="005C6BBE"/>
    <w:rsid w:val="005C6D43"/>
    <w:rsid w:val="005C6EB4"/>
    <w:rsid w:val="005C74E7"/>
    <w:rsid w:val="005C74FB"/>
    <w:rsid w:val="005C79B5"/>
    <w:rsid w:val="005D00F6"/>
    <w:rsid w:val="005D025F"/>
    <w:rsid w:val="005D0288"/>
    <w:rsid w:val="005D0299"/>
    <w:rsid w:val="005D030A"/>
    <w:rsid w:val="005D0474"/>
    <w:rsid w:val="005D0A8C"/>
    <w:rsid w:val="005D10B1"/>
    <w:rsid w:val="005D1602"/>
    <w:rsid w:val="005D1996"/>
    <w:rsid w:val="005D1BE8"/>
    <w:rsid w:val="005D1C16"/>
    <w:rsid w:val="005D1E42"/>
    <w:rsid w:val="005D223A"/>
    <w:rsid w:val="005D243E"/>
    <w:rsid w:val="005D28F0"/>
    <w:rsid w:val="005D3272"/>
    <w:rsid w:val="005D3AC5"/>
    <w:rsid w:val="005D4089"/>
    <w:rsid w:val="005D4494"/>
    <w:rsid w:val="005D4AFB"/>
    <w:rsid w:val="005D56B1"/>
    <w:rsid w:val="005D5A61"/>
    <w:rsid w:val="005D6B73"/>
    <w:rsid w:val="005D6D87"/>
    <w:rsid w:val="005D6E8B"/>
    <w:rsid w:val="005D7201"/>
    <w:rsid w:val="005D7B3B"/>
    <w:rsid w:val="005E03B6"/>
    <w:rsid w:val="005E042F"/>
    <w:rsid w:val="005E04F7"/>
    <w:rsid w:val="005E0758"/>
    <w:rsid w:val="005E0D1C"/>
    <w:rsid w:val="005E0FDA"/>
    <w:rsid w:val="005E2C9B"/>
    <w:rsid w:val="005E3172"/>
    <w:rsid w:val="005E3354"/>
    <w:rsid w:val="005E385F"/>
    <w:rsid w:val="005E3BC8"/>
    <w:rsid w:val="005E4930"/>
    <w:rsid w:val="005E4AB7"/>
    <w:rsid w:val="005E4BA8"/>
    <w:rsid w:val="005E52E5"/>
    <w:rsid w:val="005E535F"/>
    <w:rsid w:val="005E56C7"/>
    <w:rsid w:val="005E58E5"/>
    <w:rsid w:val="005E5B81"/>
    <w:rsid w:val="005E5C4E"/>
    <w:rsid w:val="005E5D42"/>
    <w:rsid w:val="005E5FBF"/>
    <w:rsid w:val="005E62BD"/>
    <w:rsid w:val="005E65F1"/>
    <w:rsid w:val="005E6F51"/>
    <w:rsid w:val="005E7341"/>
    <w:rsid w:val="005E746A"/>
    <w:rsid w:val="005F0760"/>
    <w:rsid w:val="005F0D55"/>
    <w:rsid w:val="005F1CCD"/>
    <w:rsid w:val="005F1FC6"/>
    <w:rsid w:val="005F2147"/>
    <w:rsid w:val="005F2659"/>
    <w:rsid w:val="005F26CB"/>
    <w:rsid w:val="005F2CB1"/>
    <w:rsid w:val="005F2EFE"/>
    <w:rsid w:val="005F2F67"/>
    <w:rsid w:val="005F3025"/>
    <w:rsid w:val="005F3A09"/>
    <w:rsid w:val="005F4425"/>
    <w:rsid w:val="005F4B6A"/>
    <w:rsid w:val="005F521F"/>
    <w:rsid w:val="005F5705"/>
    <w:rsid w:val="005F5A78"/>
    <w:rsid w:val="005F5B49"/>
    <w:rsid w:val="005F5C45"/>
    <w:rsid w:val="005F618C"/>
    <w:rsid w:val="005F6BE9"/>
    <w:rsid w:val="005F6FAB"/>
    <w:rsid w:val="005F70BD"/>
    <w:rsid w:val="005F7262"/>
    <w:rsid w:val="005F778D"/>
    <w:rsid w:val="005F77F1"/>
    <w:rsid w:val="00600394"/>
    <w:rsid w:val="00600725"/>
    <w:rsid w:val="00600AC3"/>
    <w:rsid w:val="00600B31"/>
    <w:rsid w:val="0060127A"/>
    <w:rsid w:val="006020D8"/>
    <w:rsid w:val="006023AF"/>
    <w:rsid w:val="006023D9"/>
    <w:rsid w:val="0060283C"/>
    <w:rsid w:val="00602DDA"/>
    <w:rsid w:val="0060343F"/>
    <w:rsid w:val="00603F63"/>
    <w:rsid w:val="006043EB"/>
    <w:rsid w:val="00604B0C"/>
    <w:rsid w:val="00604F14"/>
    <w:rsid w:val="00605980"/>
    <w:rsid w:val="00605A28"/>
    <w:rsid w:val="006063BA"/>
    <w:rsid w:val="00606A6D"/>
    <w:rsid w:val="00606CDC"/>
    <w:rsid w:val="00607621"/>
    <w:rsid w:val="00607A45"/>
    <w:rsid w:val="0061072B"/>
    <w:rsid w:val="00611ADC"/>
    <w:rsid w:val="00611B83"/>
    <w:rsid w:val="0061212A"/>
    <w:rsid w:val="006122A8"/>
    <w:rsid w:val="00612CA3"/>
    <w:rsid w:val="00612E38"/>
    <w:rsid w:val="00613257"/>
    <w:rsid w:val="006137D0"/>
    <w:rsid w:val="00613C56"/>
    <w:rsid w:val="00614195"/>
    <w:rsid w:val="006145F9"/>
    <w:rsid w:val="00615000"/>
    <w:rsid w:val="00615D94"/>
    <w:rsid w:val="0061611C"/>
    <w:rsid w:val="00616DA9"/>
    <w:rsid w:val="00616E86"/>
    <w:rsid w:val="00616FB2"/>
    <w:rsid w:val="00617981"/>
    <w:rsid w:val="00617ADC"/>
    <w:rsid w:val="00617D08"/>
    <w:rsid w:val="00617D52"/>
    <w:rsid w:val="00620166"/>
    <w:rsid w:val="00620500"/>
    <w:rsid w:val="0062066D"/>
    <w:rsid w:val="00620A71"/>
    <w:rsid w:val="00620D80"/>
    <w:rsid w:val="00621B79"/>
    <w:rsid w:val="00622113"/>
    <w:rsid w:val="0062271E"/>
    <w:rsid w:val="00622C76"/>
    <w:rsid w:val="006234A6"/>
    <w:rsid w:val="0062368D"/>
    <w:rsid w:val="006237B9"/>
    <w:rsid w:val="00623ADA"/>
    <w:rsid w:val="00623EF3"/>
    <w:rsid w:val="00624524"/>
    <w:rsid w:val="00624E1D"/>
    <w:rsid w:val="00624EA2"/>
    <w:rsid w:val="00625818"/>
    <w:rsid w:val="006263B9"/>
    <w:rsid w:val="006272AD"/>
    <w:rsid w:val="00627DDE"/>
    <w:rsid w:val="00630001"/>
    <w:rsid w:val="0063099F"/>
    <w:rsid w:val="00630C0D"/>
    <w:rsid w:val="00630F71"/>
    <w:rsid w:val="006311B3"/>
    <w:rsid w:val="006311CB"/>
    <w:rsid w:val="00631279"/>
    <w:rsid w:val="006317FD"/>
    <w:rsid w:val="00632154"/>
    <w:rsid w:val="006323C2"/>
    <w:rsid w:val="00632652"/>
    <w:rsid w:val="0063284C"/>
    <w:rsid w:val="00633317"/>
    <w:rsid w:val="00633B89"/>
    <w:rsid w:val="00633F77"/>
    <w:rsid w:val="00634371"/>
    <w:rsid w:val="00634452"/>
    <w:rsid w:val="0063476E"/>
    <w:rsid w:val="00634D42"/>
    <w:rsid w:val="00635369"/>
    <w:rsid w:val="00635463"/>
    <w:rsid w:val="00635D4D"/>
    <w:rsid w:val="00635EE6"/>
    <w:rsid w:val="00636097"/>
    <w:rsid w:val="00636398"/>
    <w:rsid w:val="006368D3"/>
    <w:rsid w:val="006374CC"/>
    <w:rsid w:val="006377EC"/>
    <w:rsid w:val="00637FD5"/>
    <w:rsid w:val="00640366"/>
    <w:rsid w:val="00640391"/>
    <w:rsid w:val="00640394"/>
    <w:rsid w:val="0064119A"/>
    <w:rsid w:val="0064151F"/>
    <w:rsid w:val="00641533"/>
    <w:rsid w:val="006416A4"/>
    <w:rsid w:val="00641B02"/>
    <w:rsid w:val="00641FF8"/>
    <w:rsid w:val="0064208D"/>
    <w:rsid w:val="006423E6"/>
    <w:rsid w:val="00642754"/>
    <w:rsid w:val="006427B2"/>
    <w:rsid w:val="00642ABD"/>
    <w:rsid w:val="00642AE9"/>
    <w:rsid w:val="00642E9B"/>
    <w:rsid w:val="006432A1"/>
    <w:rsid w:val="00643475"/>
    <w:rsid w:val="0064396A"/>
    <w:rsid w:val="0064410C"/>
    <w:rsid w:val="006445A3"/>
    <w:rsid w:val="006447B1"/>
    <w:rsid w:val="006447FF"/>
    <w:rsid w:val="00644D03"/>
    <w:rsid w:val="006455BE"/>
    <w:rsid w:val="00645877"/>
    <w:rsid w:val="00645BC6"/>
    <w:rsid w:val="00645EB7"/>
    <w:rsid w:val="00646034"/>
    <w:rsid w:val="00646135"/>
    <w:rsid w:val="0064624E"/>
    <w:rsid w:val="00646367"/>
    <w:rsid w:val="006467A6"/>
    <w:rsid w:val="00646B5C"/>
    <w:rsid w:val="006470D9"/>
    <w:rsid w:val="00647561"/>
    <w:rsid w:val="006475AF"/>
    <w:rsid w:val="006505C5"/>
    <w:rsid w:val="00650812"/>
    <w:rsid w:val="00650AB9"/>
    <w:rsid w:val="00650F4B"/>
    <w:rsid w:val="0065181C"/>
    <w:rsid w:val="00652093"/>
    <w:rsid w:val="00653528"/>
    <w:rsid w:val="006535F2"/>
    <w:rsid w:val="0065382D"/>
    <w:rsid w:val="00654F14"/>
    <w:rsid w:val="00655733"/>
    <w:rsid w:val="006557D6"/>
    <w:rsid w:val="006558D9"/>
    <w:rsid w:val="00655A85"/>
    <w:rsid w:val="00655ACD"/>
    <w:rsid w:val="0065674B"/>
    <w:rsid w:val="00656A92"/>
    <w:rsid w:val="00656DDE"/>
    <w:rsid w:val="00657189"/>
    <w:rsid w:val="0065755D"/>
    <w:rsid w:val="00657F09"/>
    <w:rsid w:val="00657F3F"/>
    <w:rsid w:val="0066011D"/>
    <w:rsid w:val="00660578"/>
    <w:rsid w:val="006607C0"/>
    <w:rsid w:val="00660995"/>
    <w:rsid w:val="00660A2D"/>
    <w:rsid w:val="00660D9C"/>
    <w:rsid w:val="006613A6"/>
    <w:rsid w:val="00661BEF"/>
    <w:rsid w:val="006620C1"/>
    <w:rsid w:val="00662177"/>
    <w:rsid w:val="00662204"/>
    <w:rsid w:val="006626D2"/>
    <w:rsid w:val="006627A2"/>
    <w:rsid w:val="00662DAF"/>
    <w:rsid w:val="00662EF8"/>
    <w:rsid w:val="00662FB8"/>
    <w:rsid w:val="00663238"/>
    <w:rsid w:val="006634E6"/>
    <w:rsid w:val="00663AC5"/>
    <w:rsid w:val="00663B30"/>
    <w:rsid w:val="00663CA1"/>
    <w:rsid w:val="00663D47"/>
    <w:rsid w:val="00663F35"/>
    <w:rsid w:val="006640B2"/>
    <w:rsid w:val="006644A2"/>
    <w:rsid w:val="00664DAE"/>
    <w:rsid w:val="0066522D"/>
    <w:rsid w:val="006655AF"/>
    <w:rsid w:val="006655EE"/>
    <w:rsid w:val="00665D33"/>
    <w:rsid w:val="00666BED"/>
    <w:rsid w:val="00666D2A"/>
    <w:rsid w:val="00666FB7"/>
    <w:rsid w:val="00667124"/>
    <w:rsid w:val="006672FC"/>
    <w:rsid w:val="00667EE7"/>
    <w:rsid w:val="00670654"/>
    <w:rsid w:val="00670922"/>
    <w:rsid w:val="0067096B"/>
    <w:rsid w:val="00670A9A"/>
    <w:rsid w:val="00670BE1"/>
    <w:rsid w:val="006711E0"/>
    <w:rsid w:val="00671272"/>
    <w:rsid w:val="006720A1"/>
    <w:rsid w:val="0067218F"/>
    <w:rsid w:val="006721A6"/>
    <w:rsid w:val="006722E4"/>
    <w:rsid w:val="0067267A"/>
    <w:rsid w:val="006727E4"/>
    <w:rsid w:val="006737F0"/>
    <w:rsid w:val="00673CB9"/>
    <w:rsid w:val="00673DE1"/>
    <w:rsid w:val="00673E16"/>
    <w:rsid w:val="00673EB1"/>
    <w:rsid w:val="00674004"/>
    <w:rsid w:val="006741F2"/>
    <w:rsid w:val="00674628"/>
    <w:rsid w:val="00674CC3"/>
    <w:rsid w:val="00674D08"/>
    <w:rsid w:val="00675C72"/>
    <w:rsid w:val="00676CAB"/>
    <w:rsid w:val="00676D92"/>
    <w:rsid w:val="00676F9C"/>
    <w:rsid w:val="006771F9"/>
    <w:rsid w:val="006775BC"/>
    <w:rsid w:val="006776D7"/>
    <w:rsid w:val="0067798C"/>
    <w:rsid w:val="006806E7"/>
    <w:rsid w:val="006808A8"/>
    <w:rsid w:val="0068093D"/>
    <w:rsid w:val="00680E05"/>
    <w:rsid w:val="00681003"/>
    <w:rsid w:val="006817C9"/>
    <w:rsid w:val="00681C46"/>
    <w:rsid w:val="0068207C"/>
    <w:rsid w:val="00682091"/>
    <w:rsid w:val="006823BD"/>
    <w:rsid w:val="006837E3"/>
    <w:rsid w:val="00683B6D"/>
    <w:rsid w:val="00683ECE"/>
    <w:rsid w:val="00684192"/>
    <w:rsid w:val="006847C5"/>
    <w:rsid w:val="00684940"/>
    <w:rsid w:val="00685022"/>
    <w:rsid w:val="00685492"/>
    <w:rsid w:val="006857F3"/>
    <w:rsid w:val="00685C47"/>
    <w:rsid w:val="00685C7E"/>
    <w:rsid w:val="00685FBF"/>
    <w:rsid w:val="00686299"/>
    <w:rsid w:val="006862D3"/>
    <w:rsid w:val="006862E6"/>
    <w:rsid w:val="006863C5"/>
    <w:rsid w:val="006867F4"/>
    <w:rsid w:val="00686AD1"/>
    <w:rsid w:val="00686B97"/>
    <w:rsid w:val="00690AC1"/>
    <w:rsid w:val="00691125"/>
    <w:rsid w:val="006917EE"/>
    <w:rsid w:val="00692287"/>
    <w:rsid w:val="006922AD"/>
    <w:rsid w:val="00692313"/>
    <w:rsid w:val="00692A8D"/>
    <w:rsid w:val="00692D69"/>
    <w:rsid w:val="00692D9F"/>
    <w:rsid w:val="00693562"/>
    <w:rsid w:val="0069356A"/>
    <w:rsid w:val="00693A2F"/>
    <w:rsid w:val="00693BA7"/>
    <w:rsid w:val="00693F45"/>
    <w:rsid w:val="00694098"/>
    <w:rsid w:val="00694605"/>
    <w:rsid w:val="00694D2B"/>
    <w:rsid w:val="00694EB8"/>
    <w:rsid w:val="006950E8"/>
    <w:rsid w:val="00695618"/>
    <w:rsid w:val="00695FC2"/>
    <w:rsid w:val="00696949"/>
    <w:rsid w:val="00697007"/>
    <w:rsid w:val="00697052"/>
    <w:rsid w:val="006A0A32"/>
    <w:rsid w:val="006A14E4"/>
    <w:rsid w:val="006A1605"/>
    <w:rsid w:val="006A2412"/>
    <w:rsid w:val="006A2696"/>
    <w:rsid w:val="006A2A70"/>
    <w:rsid w:val="006A2C90"/>
    <w:rsid w:val="006A2CBF"/>
    <w:rsid w:val="006A3C9B"/>
    <w:rsid w:val="006A4194"/>
    <w:rsid w:val="006A430B"/>
    <w:rsid w:val="006A46FB"/>
    <w:rsid w:val="006A4B18"/>
    <w:rsid w:val="006A585D"/>
    <w:rsid w:val="006A5CE4"/>
    <w:rsid w:val="006A5D28"/>
    <w:rsid w:val="006A5E28"/>
    <w:rsid w:val="006A5F38"/>
    <w:rsid w:val="006A5FC1"/>
    <w:rsid w:val="006A697B"/>
    <w:rsid w:val="006A7426"/>
    <w:rsid w:val="006A77E2"/>
    <w:rsid w:val="006A7AFF"/>
    <w:rsid w:val="006A7C03"/>
    <w:rsid w:val="006A7C8C"/>
    <w:rsid w:val="006A7CE7"/>
    <w:rsid w:val="006B03FB"/>
    <w:rsid w:val="006B1816"/>
    <w:rsid w:val="006B1995"/>
    <w:rsid w:val="006B1E3B"/>
    <w:rsid w:val="006B1E9E"/>
    <w:rsid w:val="006B2099"/>
    <w:rsid w:val="006B24E9"/>
    <w:rsid w:val="006B2E93"/>
    <w:rsid w:val="006B3575"/>
    <w:rsid w:val="006B420E"/>
    <w:rsid w:val="006B4C7F"/>
    <w:rsid w:val="006B4D7C"/>
    <w:rsid w:val="006B4EB1"/>
    <w:rsid w:val="006B50C0"/>
    <w:rsid w:val="006B50CF"/>
    <w:rsid w:val="006B510B"/>
    <w:rsid w:val="006B5BE2"/>
    <w:rsid w:val="006B6C28"/>
    <w:rsid w:val="006B6E0B"/>
    <w:rsid w:val="006B703D"/>
    <w:rsid w:val="006B70B6"/>
    <w:rsid w:val="006B74A4"/>
    <w:rsid w:val="006B76EA"/>
    <w:rsid w:val="006C021E"/>
    <w:rsid w:val="006C03B8"/>
    <w:rsid w:val="006C0E05"/>
    <w:rsid w:val="006C0F44"/>
    <w:rsid w:val="006C18D1"/>
    <w:rsid w:val="006C22D4"/>
    <w:rsid w:val="006C22F7"/>
    <w:rsid w:val="006C27AC"/>
    <w:rsid w:val="006C34FB"/>
    <w:rsid w:val="006C3C7A"/>
    <w:rsid w:val="006C3DB2"/>
    <w:rsid w:val="006C4000"/>
    <w:rsid w:val="006C45AC"/>
    <w:rsid w:val="006C45D0"/>
    <w:rsid w:val="006C4A1A"/>
    <w:rsid w:val="006C4A5F"/>
    <w:rsid w:val="006C4B37"/>
    <w:rsid w:val="006C5236"/>
    <w:rsid w:val="006C56B1"/>
    <w:rsid w:val="006C5EC9"/>
    <w:rsid w:val="006C5FB4"/>
    <w:rsid w:val="006C6047"/>
    <w:rsid w:val="006C6059"/>
    <w:rsid w:val="006C684E"/>
    <w:rsid w:val="006C6BF8"/>
    <w:rsid w:val="006C6CFD"/>
    <w:rsid w:val="006C730D"/>
    <w:rsid w:val="006C7522"/>
    <w:rsid w:val="006D09E4"/>
    <w:rsid w:val="006D0CDE"/>
    <w:rsid w:val="006D1DE9"/>
    <w:rsid w:val="006D224C"/>
    <w:rsid w:val="006D22DF"/>
    <w:rsid w:val="006D2AA1"/>
    <w:rsid w:val="006D2D16"/>
    <w:rsid w:val="006D2D3E"/>
    <w:rsid w:val="006D394F"/>
    <w:rsid w:val="006D5435"/>
    <w:rsid w:val="006D5582"/>
    <w:rsid w:val="006D5E6D"/>
    <w:rsid w:val="006D60EA"/>
    <w:rsid w:val="006D6107"/>
    <w:rsid w:val="006D657F"/>
    <w:rsid w:val="006D69DB"/>
    <w:rsid w:val="006D69EE"/>
    <w:rsid w:val="006D6F08"/>
    <w:rsid w:val="006D7652"/>
    <w:rsid w:val="006D778D"/>
    <w:rsid w:val="006D7EED"/>
    <w:rsid w:val="006D7F7A"/>
    <w:rsid w:val="006E062C"/>
    <w:rsid w:val="006E188C"/>
    <w:rsid w:val="006E1C82"/>
    <w:rsid w:val="006E1F33"/>
    <w:rsid w:val="006E26A6"/>
    <w:rsid w:val="006E28B7"/>
    <w:rsid w:val="006E2A9B"/>
    <w:rsid w:val="006E2CDE"/>
    <w:rsid w:val="006E2CE4"/>
    <w:rsid w:val="006E2F9A"/>
    <w:rsid w:val="006E3310"/>
    <w:rsid w:val="006E377E"/>
    <w:rsid w:val="006E3C90"/>
    <w:rsid w:val="006E42B4"/>
    <w:rsid w:val="006E4528"/>
    <w:rsid w:val="006E4E39"/>
    <w:rsid w:val="006E4E3B"/>
    <w:rsid w:val="006E565E"/>
    <w:rsid w:val="006E57DD"/>
    <w:rsid w:val="006E5969"/>
    <w:rsid w:val="006E5AE5"/>
    <w:rsid w:val="006E6167"/>
    <w:rsid w:val="006E63D6"/>
    <w:rsid w:val="006E673D"/>
    <w:rsid w:val="006E6899"/>
    <w:rsid w:val="006E7011"/>
    <w:rsid w:val="006E778C"/>
    <w:rsid w:val="006E7962"/>
    <w:rsid w:val="006E7ABC"/>
    <w:rsid w:val="006E7C38"/>
    <w:rsid w:val="006E7D3B"/>
    <w:rsid w:val="006F1132"/>
    <w:rsid w:val="006F1309"/>
    <w:rsid w:val="006F1868"/>
    <w:rsid w:val="006F1B70"/>
    <w:rsid w:val="006F1FC1"/>
    <w:rsid w:val="006F204F"/>
    <w:rsid w:val="006F29D8"/>
    <w:rsid w:val="006F2CB9"/>
    <w:rsid w:val="006F2E6F"/>
    <w:rsid w:val="006F3277"/>
    <w:rsid w:val="006F341D"/>
    <w:rsid w:val="006F3BD6"/>
    <w:rsid w:val="006F3CDE"/>
    <w:rsid w:val="006F3E58"/>
    <w:rsid w:val="006F3FA0"/>
    <w:rsid w:val="006F4286"/>
    <w:rsid w:val="006F4CAF"/>
    <w:rsid w:val="006F5178"/>
    <w:rsid w:val="006F5763"/>
    <w:rsid w:val="006F58D4"/>
    <w:rsid w:val="006F6582"/>
    <w:rsid w:val="006F6583"/>
    <w:rsid w:val="006F6664"/>
    <w:rsid w:val="006F6A8B"/>
    <w:rsid w:val="006F6D2B"/>
    <w:rsid w:val="006F6DE0"/>
    <w:rsid w:val="006F7057"/>
    <w:rsid w:val="006F79A5"/>
    <w:rsid w:val="00700850"/>
    <w:rsid w:val="007009C6"/>
    <w:rsid w:val="00700A23"/>
    <w:rsid w:val="00701098"/>
    <w:rsid w:val="007023CA"/>
    <w:rsid w:val="00702691"/>
    <w:rsid w:val="00702CF8"/>
    <w:rsid w:val="00703344"/>
    <w:rsid w:val="0070346E"/>
    <w:rsid w:val="00703762"/>
    <w:rsid w:val="00703A97"/>
    <w:rsid w:val="00703AED"/>
    <w:rsid w:val="00703BB2"/>
    <w:rsid w:val="0070432E"/>
    <w:rsid w:val="00704C1C"/>
    <w:rsid w:val="00704EDB"/>
    <w:rsid w:val="007052E3"/>
    <w:rsid w:val="007053FB"/>
    <w:rsid w:val="0070544B"/>
    <w:rsid w:val="007056AE"/>
    <w:rsid w:val="00706101"/>
    <w:rsid w:val="007062E9"/>
    <w:rsid w:val="0070631E"/>
    <w:rsid w:val="00706327"/>
    <w:rsid w:val="00706BDF"/>
    <w:rsid w:val="00707072"/>
    <w:rsid w:val="00707D61"/>
    <w:rsid w:val="007108A6"/>
    <w:rsid w:val="00710BC7"/>
    <w:rsid w:val="00711FB7"/>
    <w:rsid w:val="007120EB"/>
    <w:rsid w:val="00712287"/>
    <w:rsid w:val="007123B0"/>
    <w:rsid w:val="007125AC"/>
    <w:rsid w:val="00712772"/>
    <w:rsid w:val="00713033"/>
    <w:rsid w:val="0071332F"/>
    <w:rsid w:val="007133F0"/>
    <w:rsid w:val="00713561"/>
    <w:rsid w:val="007137C3"/>
    <w:rsid w:val="00713EBD"/>
    <w:rsid w:val="007146C9"/>
    <w:rsid w:val="007148D3"/>
    <w:rsid w:val="00715B9A"/>
    <w:rsid w:val="00716390"/>
    <w:rsid w:val="007168CD"/>
    <w:rsid w:val="0071695F"/>
    <w:rsid w:val="00716D6E"/>
    <w:rsid w:val="00716F34"/>
    <w:rsid w:val="007177BE"/>
    <w:rsid w:val="00717976"/>
    <w:rsid w:val="007179E7"/>
    <w:rsid w:val="00717B49"/>
    <w:rsid w:val="007201A3"/>
    <w:rsid w:val="00720A28"/>
    <w:rsid w:val="00720FE2"/>
    <w:rsid w:val="00721BE7"/>
    <w:rsid w:val="00721DA6"/>
    <w:rsid w:val="00721E84"/>
    <w:rsid w:val="00722A2A"/>
    <w:rsid w:val="0072362B"/>
    <w:rsid w:val="00723EED"/>
    <w:rsid w:val="00724106"/>
    <w:rsid w:val="0072429C"/>
    <w:rsid w:val="007244A1"/>
    <w:rsid w:val="0072450A"/>
    <w:rsid w:val="0072496F"/>
    <w:rsid w:val="00724D05"/>
    <w:rsid w:val="007257D0"/>
    <w:rsid w:val="00725DEC"/>
    <w:rsid w:val="0072629D"/>
    <w:rsid w:val="00726EA6"/>
    <w:rsid w:val="00727208"/>
    <w:rsid w:val="007272CB"/>
    <w:rsid w:val="007274EE"/>
    <w:rsid w:val="0072758B"/>
    <w:rsid w:val="007275CD"/>
    <w:rsid w:val="00727680"/>
    <w:rsid w:val="007301D9"/>
    <w:rsid w:val="007301FC"/>
    <w:rsid w:val="00730572"/>
    <w:rsid w:val="0073067B"/>
    <w:rsid w:val="007307B9"/>
    <w:rsid w:val="00730ECE"/>
    <w:rsid w:val="00731FA1"/>
    <w:rsid w:val="00732015"/>
    <w:rsid w:val="007320B2"/>
    <w:rsid w:val="007326B1"/>
    <w:rsid w:val="007327C4"/>
    <w:rsid w:val="00732C8D"/>
    <w:rsid w:val="007332EB"/>
    <w:rsid w:val="0073342A"/>
    <w:rsid w:val="00733E19"/>
    <w:rsid w:val="0073435B"/>
    <w:rsid w:val="007348B1"/>
    <w:rsid w:val="0073496B"/>
    <w:rsid w:val="007349FC"/>
    <w:rsid w:val="00734DD3"/>
    <w:rsid w:val="00734F1E"/>
    <w:rsid w:val="0073521F"/>
    <w:rsid w:val="00735720"/>
    <w:rsid w:val="00735AF7"/>
    <w:rsid w:val="0073627E"/>
    <w:rsid w:val="007362A6"/>
    <w:rsid w:val="00736993"/>
    <w:rsid w:val="00736D7D"/>
    <w:rsid w:val="0073709C"/>
    <w:rsid w:val="0073719F"/>
    <w:rsid w:val="00737425"/>
    <w:rsid w:val="0073748C"/>
    <w:rsid w:val="00737561"/>
    <w:rsid w:val="00737D25"/>
    <w:rsid w:val="007401C7"/>
    <w:rsid w:val="00740763"/>
    <w:rsid w:val="007407FC"/>
    <w:rsid w:val="007409B9"/>
    <w:rsid w:val="00740E58"/>
    <w:rsid w:val="007417BE"/>
    <w:rsid w:val="00741E98"/>
    <w:rsid w:val="00741F51"/>
    <w:rsid w:val="00742ABF"/>
    <w:rsid w:val="00742B21"/>
    <w:rsid w:val="007434C6"/>
    <w:rsid w:val="007436C4"/>
    <w:rsid w:val="007442BD"/>
    <w:rsid w:val="007445A0"/>
    <w:rsid w:val="007449CB"/>
    <w:rsid w:val="00744DF0"/>
    <w:rsid w:val="00744E23"/>
    <w:rsid w:val="007450C4"/>
    <w:rsid w:val="00745222"/>
    <w:rsid w:val="0074524B"/>
    <w:rsid w:val="00747375"/>
    <w:rsid w:val="00747596"/>
    <w:rsid w:val="007475FB"/>
    <w:rsid w:val="00747A8F"/>
    <w:rsid w:val="00747B39"/>
    <w:rsid w:val="00747D8B"/>
    <w:rsid w:val="00750378"/>
    <w:rsid w:val="0075039A"/>
    <w:rsid w:val="007503A4"/>
    <w:rsid w:val="0075090E"/>
    <w:rsid w:val="00750C70"/>
    <w:rsid w:val="00750DB2"/>
    <w:rsid w:val="00750EDE"/>
    <w:rsid w:val="00751228"/>
    <w:rsid w:val="0075144E"/>
    <w:rsid w:val="0075172F"/>
    <w:rsid w:val="007519B5"/>
    <w:rsid w:val="00751C2F"/>
    <w:rsid w:val="00752848"/>
    <w:rsid w:val="0075363A"/>
    <w:rsid w:val="007539C6"/>
    <w:rsid w:val="007540A0"/>
    <w:rsid w:val="00755387"/>
    <w:rsid w:val="007555E1"/>
    <w:rsid w:val="007556AC"/>
    <w:rsid w:val="0075570D"/>
    <w:rsid w:val="00755FB4"/>
    <w:rsid w:val="00756F00"/>
    <w:rsid w:val="007571E1"/>
    <w:rsid w:val="0075752F"/>
    <w:rsid w:val="0075793B"/>
    <w:rsid w:val="007579E1"/>
    <w:rsid w:val="00757A16"/>
    <w:rsid w:val="00757F6F"/>
    <w:rsid w:val="007604B2"/>
    <w:rsid w:val="0076160C"/>
    <w:rsid w:val="007617AA"/>
    <w:rsid w:val="0076202B"/>
    <w:rsid w:val="00762AAA"/>
    <w:rsid w:val="00762AFA"/>
    <w:rsid w:val="00762B2A"/>
    <w:rsid w:val="00762DC5"/>
    <w:rsid w:val="0076326C"/>
    <w:rsid w:val="0076523C"/>
    <w:rsid w:val="00765281"/>
    <w:rsid w:val="00766ADF"/>
    <w:rsid w:val="00766BAD"/>
    <w:rsid w:val="00766C9D"/>
    <w:rsid w:val="00767025"/>
    <w:rsid w:val="00767A70"/>
    <w:rsid w:val="00767E61"/>
    <w:rsid w:val="00767F13"/>
    <w:rsid w:val="0077021D"/>
    <w:rsid w:val="007703F9"/>
    <w:rsid w:val="00770449"/>
    <w:rsid w:val="00770603"/>
    <w:rsid w:val="00770BE6"/>
    <w:rsid w:val="00770E38"/>
    <w:rsid w:val="00770FED"/>
    <w:rsid w:val="00771382"/>
    <w:rsid w:val="00771EC6"/>
    <w:rsid w:val="0077238D"/>
    <w:rsid w:val="007729A2"/>
    <w:rsid w:val="00772B16"/>
    <w:rsid w:val="00772E0B"/>
    <w:rsid w:val="00772F5E"/>
    <w:rsid w:val="00773350"/>
    <w:rsid w:val="00773D61"/>
    <w:rsid w:val="00773FF3"/>
    <w:rsid w:val="00774329"/>
    <w:rsid w:val="0077448B"/>
    <w:rsid w:val="007755F2"/>
    <w:rsid w:val="00775AE9"/>
    <w:rsid w:val="00775F56"/>
    <w:rsid w:val="00776971"/>
    <w:rsid w:val="00776CB5"/>
    <w:rsid w:val="00776CDE"/>
    <w:rsid w:val="00776E7D"/>
    <w:rsid w:val="00777980"/>
    <w:rsid w:val="00777ADD"/>
    <w:rsid w:val="00777DDD"/>
    <w:rsid w:val="007800C8"/>
    <w:rsid w:val="00780114"/>
    <w:rsid w:val="00780A80"/>
    <w:rsid w:val="00780FAE"/>
    <w:rsid w:val="0078177E"/>
    <w:rsid w:val="00781C2A"/>
    <w:rsid w:val="00781EDF"/>
    <w:rsid w:val="0078304C"/>
    <w:rsid w:val="00783214"/>
    <w:rsid w:val="00783673"/>
    <w:rsid w:val="00783B94"/>
    <w:rsid w:val="00783F7D"/>
    <w:rsid w:val="00783FAB"/>
    <w:rsid w:val="00783FD8"/>
    <w:rsid w:val="00784142"/>
    <w:rsid w:val="00784532"/>
    <w:rsid w:val="0078483D"/>
    <w:rsid w:val="00785490"/>
    <w:rsid w:val="00785BBD"/>
    <w:rsid w:val="00785FE6"/>
    <w:rsid w:val="007863A2"/>
    <w:rsid w:val="00786476"/>
    <w:rsid w:val="0078680A"/>
    <w:rsid w:val="00786E9D"/>
    <w:rsid w:val="007876E8"/>
    <w:rsid w:val="00787A32"/>
    <w:rsid w:val="00787D36"/>
    <w:rsid w:val="007901AA"/>
    <w:rsid w:val="007903DD"/>
    <w:rsid w:val="00790705"/>
    <w:rsid w:val="00790912"/>
    <w:rsid w:val="00790BE9"/>
    <w:rsid w:val="00790CAF"/>
    <w:rsid w:val="00790D77"/>
    <w:rsid w:val="00791415"/>
    <w:rsid w:val="007915A0"/>
    <w:rsid w:val="00791A12"/>
    <w:rsid w:val="0079217A"/>
    <w:rsid w:val="00792372"/>
    <w:rsid w:val="007924BF"/>
    <w:rsid w:val="007925EA"/>
    <w:rsid w:val="007929A5"/>
    <w:rsid w:val="00792BEE"/>
    <w:rsid w:val="007930EE"/>
    <w:rsid w:val="00793772"/>
    <w:rsid w:val="00793C83"/>
    <w:rsid w:val="00793CD8"/>
    <w:rsid w:val="00794051"/>
    <w:rsid w:val="0079426D"/>
    <w:rsid w:val="00794461"/>
    <w:rsid w:val="00795086"/>
    <w:rsid w:val="00795913"/>
    <w:rsid w:val="00795C92"/>
    <w:rsid w:val="00796231"/>
    <w:rsid w:val="00796852"/>
    <w:rsid w:val="007968BA"/>
    <w:rsid w:val="00797269"/>
    <w:rsid w:val="007975F9"/>
    <w:rsid w:val="00797CA3"/>
    <w:rsid w:val="00797D36"/>
    <w:rsid w:val="007A0DF8"/>
    <w:rsid w:val="007A1214"/>
    <w:rsid w:val="007A18BE"/>
    <w:rsid w:val="007A1CB3"/>
    <w:rsid w:val="007A2035"/>
    <w:rsid w:val="007A23C9"/>
    <w:rsid w:val="007A25AD"/>
    <w:rsid w:val="007A2C42"/>
    <w:rsid w:val="007A306F"/>
    <w:rsid w:val="007A33B4"/>
    <w:rsid w:val="007A3912"/>
    <w:rsid w:val="007A3D55"/>
    <w:rsid w:val="007A43A6"/>
    <w:rsid w:val="007A494C"/>
    <w:rsid w:val="007A4AE8"/>
    <w:rsid w:val="007A58A6"/>
    <w:rsid w:val="007A63F2"/>
    <w:rsid w:val="007A7707"/>
    <w:rsid w:val="007A7755"/>
    <w:rsid w:val="007A7B98"/>
    <w:rsid w:val="007A7C71"/>
    <w:rsid w:val="007A7ED7"/>
    <w:rsid w:val="007B057E"/>
    <w:rsid w:val="007B0E9B"/>
    <w:rsid w:val="007B10F1"/>
    <w:rsid w:val="007B1F58"/>
    <w:rsid w:val="007B266A"/>
    <w:rsid w:val="007B34DB"/>
    <w:rsid w:val="007B3A4B"/>
    <w:rsid w:val="007B3D2D"/>
    <w:rsid w:val="007B3E3B"/>
    <w:rsid w:val="007B4075"/>
    <w:rsid w:val="007B4452"/>
    <w:rsid w:val="007B4F1C"/>
    <w:rsid w:val="007B50AE"/>
    <w:rsid w:val="007B51DF"/>
    <w:rsid w:val="007B54AF"/>
    <w:rsid w:val="007B55F3"/>
    <w:rsid w:val="007B5C2F"/>
    <w:rsid w:val="007B608E"/>
    <w:rsid w:val="007B62CE"/>
    <w:rsid w:val="007B6715"/>
    <w:rsid w:val="007B6AD6"/>
    <w:rsid w:val="007B6D13"/>
    <w:rsid w:val="007B769E"/>
    <w:rsid w:val="007B7C66"/>
    <w:rsid w:val="007C016C"/>
    <w:rsid w:val="007C05DD"/>
    <w:rsid w:val="007C1015"/>
    <w:rsid w:val="007C1BE0"/>
    <w:rsid w:val="007C1FD6"/>
    <w:rsid w:val="007C2071"/>
    <w:rsid w:val="007C278C"/>
    <w:rsid w:val="007C2E9C"/>
    <w:rsid w:val="007C3D18"/>
    <w:rsid w:val="007C4DC5"/>
    <w:rsid w:val="007C4EA9"/>
    <w:rsid w:val="007C52E4"/>
    <w:rsid w:val="007C5922"/>
    <w:rsid w:val="007C5EA1"/>
    <w:rsid w:val="007C6048"/>
    <w:rsid w:val="007C60BF"/>
    <w:rsid w:val="007C664B"/>
    <w:rsid w:val="007C6A07"/>
    <w:rsid w:val="007C70AF"/>
    <w:rsid w:val="007C747D"/>
    <w:rsid w:val="007C75A1"/>
    <w:rsid w:val="007C77A5"/>
    <w:rsid w:val="007C7C15"/>
    <w:rsid w:val="007C7CA2"/>
    <w:rsid w:val="007D0262"/>
    <w:rsid w:val="007D03DA"/>
    <w:rsid w:val="007D04E5"/>
    <w:rsid w:val="007D157B"/>
    <w:rsid w:val="007D186A"/>
    <w:rsid w:val="007D19AE"/>
    <w:rsid w:val="007D3852"/>
    <w:rsid w:val="007D3A50"/>
    <w:rsid w:val="007D3CEF"/>
    <w:rsid w:val="007D3E92"/>
    <w:rsid w:val="007D3F69"/>
    <w:rsid w:val="007D4BC3"/>
    <w:rsid w:val="007D4ED7"/>
    <w:rsid w:val="007D5901"/>
    <w:rsid w:val="007D5939"/>
    <w:rsid w:val="007D5FE6"/>
    <w:rsid w:val="007D6309"/>
    <w:rsid w:val="007D6ACC"/>
    <w:rsid w:val="007D7526"/>
    <w:rsid w:val="007D7ABB"/>
    <w:rsid w:val="007D7B1D"/>
    <w:rsid w:val="007E0342"/>
    <w:rsid w:val="007E0910"/>
    <w:rsid w:val="007E1049"/>
    <w:rsid w:val="007E179B"/>
    <w:rsid w:val="007E1ACF"/>
    <w:rsid w:val="007E2053"/>
    <w:rsid w:val="007E2876"/>
    <w:rsid w:val="007E2C09"/>
    <w:rsid w:val="007E2F35"/>
    <w:rsid w:val="007E3251"/>
    <w:rsid w:val="007E337E"/>
    <w:rsid w:val="007E3947"/>
    <w:rsid w:val="007E3F8C"/>
    <w:rsid w:val="007E4337"/>
    <w:rsid w:val="007E45F8"/>
    <w:rsid w:val="007E4610"/>
    <w:rsid w:val="007E4715"/>
    <w:rsid w:val="007E4833"/>
    <w:rsid w:val="007E505B"/>
    <w:rsid w:val="007E51AF"/>
    <w:rsid w:val="007E529F"/>
    <w:rsid w:val="007E5629"/>
    <w:rsid w:val="007E5B57"/>
    <w:rsid w:val="007E5CCD"/>
    <w:rsid w:val="007E5D83"/>
    <w:rsid w:val="007E61B6"/>
    <w:rsid w:val="007E64B4"/>
    <w:rsid w:val="007E688E"/>
    <w:rsid w:val="007E7091"/>
    <w:rsid w:val="007E7304"/>
    <w:rsid w:val="007F013D"/>
    <w:rsid w:val="007F09EA"/>
    <w:rsid w:val="007F1070"/>
    <w:rsid w:val="007F1CD0"/>
    <w:rsid w:val="007F2065"/>
    <w:rsid w:val="007F2083"/>
    <w:rsid w:val="007F298F"/>
    <w:rsid w:val="007F3C2D"/>
    <w:rsid w:val="007F3FB3"/>
    <w:rsid w:val="007F44EA"/>
    <w:rsid w:val="007F46C0"/>
    <w:rsid w:val="007F49DC"/>
    <w:rsid w:val="007F4B98"/>
    <w:rsid w:val="007F508A"/>
    <w:rsid w:val="007F6D3F"/>
    <w:rsid w:val="007F7965"/>
    <w:rsid w:val="007F7A62"/>
    <w:rsid w:val="007F7C90"/>
    <w:rsid w:val="00800933"/>
    <w:rsid w:val="00800AA4"/>
    <w:rsid w:val="00800CD9"/>
    <w:rsid w:val="00800CF8"/>
    <w:rsid w:val="00801A85"/>
    <w:rsid w:val="0080200A"/>
    <w:rsid w:val="00802157"/>
    <w:rsid w:val="0080217A"/>
    <w:rsid w:val="00802782"/>
    <w:rsid w:val="00802896"/>
    <w:rsid w:val="008028A7"/>
    <w:rsid w:val="00802DCE"/>
    <w:rsid w:val="0080331F"/>
    <w:rsid w:val="008034D8"/>
    <w:rsid w:val="00803FAE"/>
    <w:rsid w:val="00804365"/>
    <w:rsid w:val="00804771"/>
    <w:rsid w:val="00804BDD"/>
    <w:rsid w:val="00805B7A"/>
    <w:rsid w:val="0080605F"/>
    <w:rsid w:val="008063CE"/>
    <w:rsid w:val="00806CF8"/>
    <w:rsid w:val="0080710A"/>
    <w:rsid w:val="00807786"/>
    <w:rsid w:val="00810EDC"/>
    <w:rsid w:val="0081160E"/>
    <w:rsid w:val="00811FCB"/>
    <w:rsid w:val="00812F72"/>
    <w:rsid w:val="008133DE"/>
    <w:rsid w:val="00813976"/>
    <w:rsid w:val="00813A4B"/>
    <w:rsid w:val="00814605"/>
    <w:rsid w:val="00814A40"/>
    <w:rsid w:val="00814AE6"/>
    <w:rsid w:val="00815181"/>
    <w:rsid w:val="0081534B"/>
    <w:rsid w:val="008158D6"/>
    <w:rsid w:val="00816522"/>
    <w:rsid w:val="00816A40"/>
    <w:rsid w:val="00817196"/>
    <w:rsid w:val="0081726D"/>
    <w:rsid w:val="00817390"/>
    <w:rsid w:val="00817704"/>
    <w:rsid w:val="008201C7"/>
    <w:rsid w:val="00820574"/>
    <w:rsid w:val="00821116"/>
    <w:rsid w:val="00821354"/>
    <w:rsid w:val="008213FE"/>
    <w:rsid w:val="00821B52"/>
    <w:rsid w:val="008221A8"/>
    <w:rsid w:val="00822A1A"/>
    <w:rsid w:val="008230FF"/>
    <w:rsid w:val="00823436"/>
    <w:rsid w:val="008235DB"/>
    <w:rsid w:val="008239E8"/>
    <w:rsid w:val="00823FCA"/>
    <w:rsid w:val="008243C3"/>
    <w:rsid w:val="008243D5"/>
    <w:rsid w:val="00824AB4"/>
    <w:rsid w:val="008251F7"/>
    <w:rsid w:val="008252AA"/>
    <w:rsid w:val="00825C42"/>
    <w:rsid w:val="00825D25"/>
    <w:rsid w:val="00826253"/>
    <w:rsid w:val="00826273"/>
    <w:rsid w:val="00826700"/>
    <w:rsid w:val="0082676D"/>
    <w:rsid w:val="00826E03"/>
    <w:rsid w:val="008272E2"/>
    <w:rsid w:val="00827312"/>
    <w:rsid w:val="00827D6F"/>
    <w:rsid w:val="00827E83"/>
    <w:rsid w:val="0083104F"/>
    <w:rsid w:val="00832174"/>
    <w:rsid w:val="00832AA5"/>
    <w:rsid w:val="00832F78"/>
    <w:rsid w:val="008335B7"/>
    <w:rsid w:val="00833E67"/>
    <w:rsid w:val="00834681"/>
    <w:rsid w:val="00834BEF"/>
    <w:rsid w:val="00835625"/>
    <w:rsid w:val="00835FFB"/>
    <w:rsid w:val="0083616F"/>
    <w:rsid w:val="00836534"/>
    <w:rsid w:val="0083659A"/>
    <w:rsid w:val="008369ED"/>
    <w:rsid w:val="00836AD3"/>
    <w:rsid w:val="00836BA2"/>
    <w:rsid w:val="00837054"/>
    <w:rsid w:val="00837524"/>
    <w:rsid w:val="0083753B"/>
    <w:rsid w:val="008376AC"/>
    <w:rsid w:val="0083790B"/>
    <w:rsid w:val="00837EF3"/>
    <w:rsid w:val="00840000"/>
    <w:rsid w:val="00840226"/>
    <w:rsid w:val="00840523"/>
    <w:rsid w:val="008414F7"/>
    <w:rsid w:val="00842217"/>
    <w:rsid w:val="008428FC"/>
    <w:rsid w:val="00842A37"/>
    <w:rsid w:val="008431B5"/>
    <w:rsid w:val="0084321C"/>
    <w:rsid w:val="0084343A"/>
    <w:rsid w:val="00843A55"/>
    <w:rsid w:val="00844420"/>
    <w:rsid w:val="008444E8"/>
    <w:rsid w:val="008445F3"/>
    <w:rsid w:val="00844E80"/>
    <w:rsid w:val="00845082"/>
    <w:rsid w:val="008451C9"/>
    <w:rsid w:val="008456CC"/>
    <w:rsid w:val="00845D59"/>
    <w:rsid w:val="00845F62"/>
    <w:rsid w:val="00846CED"/>
    <w:rsid w:val="00846FE7"/>
    <w:rsid w:val="0084792A"/>
    <w:rsid w:val="00847DAA"/>
    <w:rsid w:val="00850F8B"/>
    <w:rsid w:val="0085185B"/>
    <w:rsid w:val="00851C30"/>
    <w:rsid w:val="00853445"/>
    <w:rsid w:val="00853608"/>
    <w:rsid w:val="008537EA"/>
    <w:rsid w:val="00853E58"/>
    <w:rsid w:val="00853E94"/>
    <w:rsid w:val="00853F12"/>
    <w:rsid w:val="008543C0"/>
    <w:rsid w:val="00854A40"/>
    <w:rsid w:val="00854BAD"/>
    <w:rsid w:val="00855356"/>
    <w:rsid w:val="00855510"/>
    <w:rsid w:val="008559CF"/>
    <w:rsid w:val="00855AB6"/>
    <w:rsid w:val="00855E79"/>
    <w:rsid w:val="00855E7D"/>
    <w:rsid w:val="008562D8"/>
    <w:rsid w:val="00856911"/>
    <w:rsid w:val="00856BA1"/>
    <w:rsid w:val="00856CD2"/>
    <w:rsid w:val="00856FEE"/>
    <w:rsid w:val="00857AD5"/>
    <w:rsid w:val="00857F5E"/>
    <w:rsid w:val="008600C4"/>
    <w:rsid w:val="00860657"/>
    <w:rsid w:val="00861032"/>
    <w:rsid w:val="00861423"/>
    <w:rsid w:val="008616EB"/>
    <w:rsid w:val="00862B70"/>
    <w:rsid w:val="00862D98"/>
    <w:rsid w:val="00862D9C"/>
    <w:rsid w:val="00862E76"/>
    <w:rsid w:val="00863223"/>
    <w:rsid w:val="00863969"/>
    <w:rsid w:val="00863B91"/>
    <w:rsid w:val="00863CE4"/>
    <w:rsid w:val="00863E3B"/>
    <w:rsid w:val="00863E60"/>
    <w:rsid w:val="0086534E"/>
    <w:rsid w:val="008655AF"/>
    <w:rsid w:val="008656E3"/>
    <w:rsid w:val="00866352"/>
    <w:rsid w:val="00866A41"/>
    <w:rsid w:val="00866D89"/>
    <w:rsid w:val="008677FD"/>
    <w:rsid w:val="0086798D"/>
    <w:rsid w:val="00867D83"/>
    <w:rsid w:val="00867DE3"/>
    <w:rsid w:val="00867F27"/>
    <w:rsid w:val="008706D4"/>
    <w:rsid w:val="00870B2A"/>
    <w:rsid w:val="00870F8A"/>
    <w:rsid w:val="008719A4"/>
    <w:rsid w:val="00871D23"/>
    <w:rsid w:val="00872543"/>
    <w:rsid w:val="0087261A"/>
    <w:rsid w:val="00872FA6"/>
    <w:rsid w:val="0087343E"/>
    <w:rsid w:val="00873877"/>
    <w:rsid w:val="00873C3E"/>
    <w:rsid w:val="00874312"/>
    <w:rsid w:val="0087437C"/>
    <w:rsid w:val="0087446B"/>
    <w:rsid w:val="0087498B"/>
    <w:rsid w:val="00874991"/>
    <w:rsid w:val="008755E1"/>
    <w:rsid w:val="00875CD7"/>
    <w:rsid w:val="008764CA"/>
    <w:rsid w:val="00876705"/>
    <w:rsid w:val="0087679E"/>
    <w:rsid w:val="00876B4D"/>
    <w:rsid w:val="00877585"/>
    <w:rsid w:val="008778AD"/>
    <w:rsid w:val="00877F18"/>
    <w:rsid w:val="008813AD"/>
    <w:rsid w:val="00882BE8"/>
    <w:rsid w:val="00882D5A"/>
    <w:rsid w:val="00882DD3"/>
    <w:rsid w:val="0088313F"/>
    <w:rsid w:val="008831D3"/>
    <w:rsid w:val="00883539"/>
    <w:rsid w:val="00883735"/>
    <w:rsid w:val="00883F2E"/>
    <w:rsid w:val="0088493E"/>
    <w:rsid w:val="0088568A"/>
    <w:rsid w:val="00885997"/>
    <w:rsid w:val="008864E0"/>
    <w:rsid w:val="00887704"/>
    <w:rsid w:val="00887CC6"/>
    <w:rsid w:val="00890C95"/>
    <w:rsid w:val="008916FB"/>
    <w:rsid w:val="0089175C"/>
    <w:rsid w:val="00891A1F"/>
    <w:rsid w:val="00891EF6"/>
    <w:rsid w:val="00893015"/>
    <w:rsid w:val="008938EA"/>
    <w:rsid w:val="00893C01"/>
    <w:rsid w:val="00893D5F"/>
    <w:rsid w:val="00893D81"/>
    <w:rsid w:val="0089405B"/>
    <w:rsid w:val="008941E3"/>
    <w:rsid w:val="0089438A"/>
    <w:rsid w:val="00894454"/>
    <w:rsid w:val="00894A5A"/>
    <w:rsid w:val="00894A88"/>
    <w:rsid w:val="00894B0F"/>
    <w:rsid w:val="00894BC5"/>
    <w:rsid w:val="00895386"/>
    <w:rsid w:val="00895802"/>
    <w:rsid w:val="0089629C"/>
    <w:rsid w:val="00896D50"/>
    <w:rsid w:val="0089760D"/>
    <w:rsid w:val="00897DEA"/>
    <w:rsid w:val="00897FFE"/>
    <w:rsid w:val="008A0D24"/>
    <w:rsid w:val="008A13F3"/>
    <w:rsid w:val="008A1955"/>
    <w:rsid w:val="008A1A6E"/>
    <w:rsid w:val="008A21FF"/>
    <w:rsid w:val="008A2840"/>
    <w:rsid w:val="008A2ACA"/>
    <w:rsid w:val="008A2CE2"/>
    <w:rsid w:val="008A30AC"/>
    <w:rsid w:val="008A34E9"/>
    <w:rsid w:val="008A363A"/>
    <w:rsid w:val="008A44B8"/>
    <w:rsid w:val="008A4EDF"/>
    <w:rsid w:val="008A51A8"/>
    <w:rsid w:val="008A54C7"/>
    <w:rsid w:val="008A5B2B"/>
    <w:rsid w:val="008A5DA9"/>
    <w:rsid w:val="008A6625"/>
    <w:rsid w:val="008A7229"/>
    <w:rsid w:val="008A7271"/>
    <w:rsid w:val="008A7648"/>
    <w:rsid w:val="008A77D8"/>
    <w:rsid w:val="008A7931"/>
    <w:rsid w:val="008A7B02"/>
    <w:rsid w:val="008A7E83"/>
    <w:rsid w:val="008B01BC"/>
    <w:rsid w:val="008B0483"/>
    <w:rsid w:val="008B0C0B"/>
    <w:rsid w:val="008B11FF"/>
    <w:rsid w:val="008B120C"/>
    <w:rsid w:val="008B1383"/>
    <w:rsid w:val="008B1445"/>
    <w:rsid w:val="008B1A00"/>
    <w:rsid w:val="008B1A5B"/>
    <w:rsid w:val="008B1AB5"/>
    <w:rsid w:val="008B2263"/>
    <w:rsid w:val="008B24C5"/>
    <w:rsid w:val="008B2EB6"/>
    <w:rsid w:val="008B3072"/>
    <w:rsid w:val="008B35A7"/>
    <w:rsid w:val="008B3A4A"/>
    <w:rsid w:val="008B4A76"/>
    <w:rsid w:val="008B4CCE"/>
    <w:rsid w:val="008B500E"/>
    <w:rsid w:val="008B51A0"/>
    <w:rsid w:val="008B592A"/>
    <w:rsid w:val="008B5AF1"/>
    <w:rsid w:val="008B68D3"/>
    <w:rsid w:val="008B690D"/>
    <w:rsid w:val="008B70DA"/>
    <w:rsid w:val="008B74B4"/>
    <w:rsid w:val="008B79A5"/>
    <w:rsid w:val="008B7B5C"/>
    <w:rsid w:val="008C0C99"/>
    <w:rsid w:val="008C0CED"/>
    <w:rsid w:val="008C1268"/>
    <w:rsid w:val="008C1397"/>
    <w:rsid w:val="008C139C"/>
    <w:rsid w:val="008C16C4"/>
    <w:rsid w:val="008C1BF8"/>
    <w:rsid w:val="008C1ED4"/>
    <w:rsid w:val="008C2017"/>
    <w:rsid w:val="008C30F5"/>
    <w:rsid w:val="008C31EC"/>
    <w:rsid w:val="008C45B9"/>
    <w:rsid w:val="008C4958"/>
    <w:rsid w:val="008C49F2"/>
    <w:rsid w:val="008C4BAA"/>
    <w:rsid w:val="008C543F"/>
    <w:rsid w:val="008C5961"/>
    <w:rsid w:val="008C5E75"/>
    <w:rsid w:val="008C6AE8"/>
    <w:rsid w:val="008C6F0E"/>
    <w:rsid w:val="008C6F58"/>
    <w:rsid w:val="008C7573"/>
    <w:rsid w:val="008C79BF"/>
    <w:rsid w:val="008D00A5"/>
    <w:rsid w:val="008D1739"/>
    <w:rsid w:val="008D179D"/>
    <w:rsid w:val="008D17D6"/>
    <w:rsid w:val="008D1D33"/>
    <w:rsid w:val="008D1DA6"/>
    <w:rsid w:val="008D1E05"/>
    <w:rsid w:val="008D2090"/>
    <w:rsid w:val="008D25D8"/>
    <w:rsid w:val="008D268E"/>
    <w:rsid w:val="008D278C"/>
    <w:rsid w:val="008D2EB7"/>
    <w:rsid w:val="008D3199"/>
    <w:rsid w:val="008D34F1"/>
    <w:rsid w:val="008D367B"/>
    <w:rsid w:val="008D39D8"/>
    <w:rsid w:val="008D3EC1"/>
    <w:rsid w:val="008D50B3"/>
    <w:rsid w:val="008D5663"/>
    <w:rsid w:val="008D5F2D"/>
    <w:rsid w:val="008D6362"/>
    <w:rsid w:val="008D666E"/>
    <w:rsid w:val="008D6A7A"/>
    <w:rsid w:val="008D6D1A"/>
    <w:rsid w:val="008D6DDE"/>
    <w:rsid w:val="008D76B7"/>
    <w:rsid w:val="008D7BB5"/>
    <w:rsid w:val="008E05B3"/>
    <w:rsid w:val="008E065E"/>
    <w:rsid w:val="008E07E6"/>
    <w:rsid w:val="008E08BB"/>
    <w:rsid w:val="008E0927"/>
    <w:rsid w:val="008E09C0"/>
    <w:rsid w:val="008E1909"/>
    <w:rsid w:val="008E1EF7"/>
    <w:rsid w:val="008E20A2"/>
    <w:rsid w:val="008E20DF"/>
    <w:rsid w:val="008E34A9"/>
    <w:rsid w:val="008E35E4"/>
    <w:rsid w:val="008E36E2"/>
    <w:rsid w:val="008E4197"/>
    <w:rsid w:val="008E46F5"/>
    <w:rsid w:val="008E4EC1"/>
    <w:rsid w:val="008E4FDB"/>
    <w:rsid w:val="008E5301"/>
    <w:rsid w:val="008E537D"/>
    <w:rsid w:val="008E53EE"/>
    <w:rsid w:val="008E59AA"/>
    <w:rsid w:val="008E63E5"/>
    <w:rsid w:val="008E644C"/>
    <w:rsid w:val="008E741F"/>
    <w:rsid w:val="008F0079"/>
    <w:rsid w:val="008F0884"/>
    <w:rsid w:val="008F19AE"/>
    <w:rsid w:val="008F1C56"/>
    <w:rsid w:val="008F1EAB"/>
    <w:rsid w:val="008F2A31"/>
    <w:rsid w:val="008F2AA2"/>
    <w:rsid w:val="008F33DC"/>
    <w:rsid w:val="008F3761"/>
    <w:rsid w:val="008F477F"/>
    <w:rsid w:val="008F48F7"/>
    <w:rsid w:val="008F51C0"/>
    <w:rsid w:val="008F52E4"/>
    <w:rsid w:val="008F5DF1"/>
    <w:rsid w:val="008F6433"/>
    <w:rsid w:val="008F66D4"/>
    <w:rsid w:val="008F7BA8"/>
    <w:rsid w:val="008F7C6A"/>
    <w:rsid w:val="009000DA"/>
    <w:rsid w:val="00900832"/>
    <w:rsid w:val="009022FB"/>
    <w:rsid w:val="00902350"/>
    <w:rsid w:val="009023CE"/>
    <w:rsid w:val="009024FB"/>
    <w:rsid w:val="009026D2"/>
    <w:rsid w:val="00902988"/>
    <w:rsid w:val="00902B37"/>
    <w:rsid w:val="00903367"/>
    <w:rsid w:val="0090336B"/>
    <w:rsid w:val="00903956"/>
    <w:rsid w:val="00903B9E"/>
    <w:rsid w:val="00903E15"/>
    <w:rsid w:val="00904231"/>
    <w:rsid w:val="0090457F"/>
    <w:rsid w:val="009051F6"/>
    <w:rsid w:val="0090529E"/>
    <w:rsid w:val="009053AA"/>
    <w:rsid w:val="00906939"/>
    <w:rsid w:val="00906D9F"/>
    <w:rsid w:val="0091031B"/>
    <w:rsid w:val="00910732"/>
    <w:rsid w:val="00910746"/>
    <w:rsid w:val="00910989"/>
    <w:rsid w:val="00910B49"/>
    <w:rsid w:val="00910B7D"/>
    <w:rsid w:val="00911BA2"/>
    <w:rsid w:val="00911CE1"/>
    <w:rsid w:val="00911DFB"/>
    <w:rsid w:val="0091232E"/>
    <w:rsid w:val="00912BFF"/>
    <w:rsid w:val="0091380E"/>
    <w:rsid w:val="009139D9"/>
    <w:rsid w:val="00914251"/>
    <w:rsid w:val="009142D7"/>
    <w:rsid w:val="00914AD8"/>
    <w:rsid w:val="00914D79"/>
    <w:rsid w:val="0091523D"/>
    <w:rsid w:val="00915404"/>
    <w:rsid w:val="00915911"/>
    <w:rsid w:val="00916079"/>
    <w:rsid w:val="00916CBB"/>
    <w:rsid w:val="00917400"/>
    <w:rsid w:val="00917422"/>
    <w:rsid w:val="00917476"/>
    <w:rsid w:val="00917865"/>
    <w:rsid w:val="00917CE9"/>
    <w:rsid w:val="00917ECE"/>
    <w:rsid w:val="00920BF2"/>
    <w:rsid w:val="00920DB8"/>
    <w:rsid w:val="00920E4E"/>
    <w:rsid w:val="00920FDA"/>
    <w:rsid w:val="009212BC"/>
    <w:rsid w:val="00921904"/>
    <w:rsid w:val="00921F14"/>
    <w:rsid w:val="00922010"/>
    <w:rsid w:val="009224D1"/>
    <w:rsid w:val="00922CEE"/>
    <w:rsid w:val="0092343E"/>
    <w:rsid w:val="009243B9"/>
    <w:rsid w:val="00924632"/>
    <w:rsid w:val="009248DB"/>
    <w:rsid w:val="009253F6"/>
    <w:rsid w:val="009260AA"/>
    <w:rsid w:val="00926878"/>
    <w:rsid w:val="00926888"/>
    <w:rsid w:val="00926CB3"/>
    <w:rsid w:val="00927803"/>
    <w:rsid w:val="009304B9"/>
    <w:rsid w:val="009308F2"/>
    <w:rsid w:val="00930A3E"/>
    <w:rsid w:val="00931029"/>
    <w:rsid w:val="00931642"/>
    <w:rsid w:val="0093181A"/>
    <w:rsid w:val="00931B55"/>
    <w:rsid w:val="00931B9E"/>
    <w:rsid w:val="00931BD9"/>
    <w:rsid w:val="00931E37"/>
    <w:rsid w:val="009324A3"/>
    <w:rsid w:val="00932765"/>
    <w:rsid w:val="009329CD"/>
    <w:rsid w:val="00932A30"/>
    <w:rsid w:val="00932B92"/>
    <w:rsid w:val="00933299"/>
    <w:rsid w:val="00933352"/>
    <w:rsid w:val="009339AA"/>
    <w:rsid w:val="00933EC7"/>
    <w:rsid w:val="00934309"/>
    <w:rsid w:val="00934409"/>
    <w:rsid w:val="00934CE1"/>
    <w:rsid w:val="00934EBB"/>
    <w:rsid w:val="0093509A"/>
    <w:rsid w:val="0093532F"/>
    <w:rsid w:val="009357A6"/>
    <w:rsid w:val="00935C20"/>
    <w:rsid w:val="009368F3"/>
    <w:rsid w:val="00936A5B"/>
    <w:rsid w:val="00936CE9"/>
    <w:rsid w:val="00936D5C"/>
    <w:rsid w:val="0093716F"/>
    <w:rsid w:val="00937368"/>
    <w:rsid w:val="00937CC3"/>
    <w:rsid w:val="009408AD"/>
    <w:rsid w:val="00940DF3"/>
    <w:rsid w:val="00941253"/>
    <w:rsid w:val="00941255"/>
    <w:rsid w:val="00941636"/>
    <w:rsid w:val="00942577"/>
    <w:rsid w:val="0094262C"/>
    <w:rsid w:val="00942A27"/>
    <w:rsid w:val="00942B09"/>
    <w:rsid w:val="0094357B"/>
    <w:rsid w:val="00943742"/>
    <w:rsid w:val="00943A45"/>
    <w:rsid w:val="00943BF3"/>
    <w:rsid w:val="00943CBC"/>
    <w:rsid w:val="00944836"/>
    <w:rsid w:val="00944DF3"/>
    <w:rsid w:val="00945789"/>
    <w:rsid w:val="00945C05"/>
    <w:rsid w:val="009468CB"/>
    <w:rsid w:val="00946928"/>
    <w:rsid w:val="00946945"/>
    <w:rsid w:val="00947319"/>
    <w:rsid w:val="00947713"/>
    <w:rsid w:val="009479EE"/>
    <w:rsid w:val="0095052C"/>
    <w:rsid w:val="00950C42"/>
    <w:rsid w:val="00950DE7"/>
    <w:rsid w:val="00950E46"/>
    <w:rsid w:val="00950F37"/>
    <w:rsid w:val="00951286"/>
    <w:rsid w:val="009515A0"/>
    <w:rsid w:val="00951B3E"/>
    <w:rsid w:val="009524EA"/>
    <w:rsid w:val="009535DD"/>
    <w:rsid w:val="009537A9"/>
    <w:rsid w:val="00953920"/>
    <w:rsid w:val="00953D47"/>
    <w:rsid w:val="00954565"/>
    <w:rsid w:val="00954EB5"/>
    <w:rsid w:val="00954F54"/>
    <w:rsid w:val="009554AF"/>
    <w:rsid w:val="00955855"/>
    <w:rsid w:val="00955F69"/>
    <w:rsid w:val="009564A1"/>
    <w:rsid w:val="009567E0"/>
    <w:rsid w:val="0095681E"/>
    <w:rsid w:val="009571AA"/>
    <w:rsid w:val="009572D4"/>
    <w:rsid w:val="0095732E"/>
    <w:rsid w:val="00960712"/>
    <w:rsid w:val="00960E4E"/>
    <w:rsid w:val="00960E9F"/>
    <w:rsid w:val="009613FB"/>
    <w:rsid w:val="00961921"/>
    <w:rsid w:val="00962041"/>
    <w:rsid w:val="00962086"/>
    <w:rsid w:val="00962F2D"/>
    <w:rsid w:val="00963395"/>
    <w:rsid w:val="00963C8B"/>
    <w:rsid w:val="00963E09"/>
    <w:rsid w:val="0096430A"/>
    <w:rsid w:val="009644B1"/>
    <w:rsid w:val="00964C19"/>
    <w:rsid w:val="00964F18"/>
    <w:rsid w:val="0096542E"/>
    <w:rsid w:val="0096554B"/>
    <w:rsid w:val="0096581C"/>
    <w:rsid w:val="0096584A"/>
    <w:rsid w:val="009659E7"/>
    <w:rsid w:val="00965A12"/>
    <w:rsid w:val="00965C6D"/>
    <w:rsid w:val="00965DB4"/>
    <w:rsid w:val="00965E98"/>
    <w:rsid w:val="009661DE"/>
    <w:rsid w:val="009674EC"/>
    <w:rsid w:val="009677D0"/>
    <w:rsid w:val="00967F2A"/>
    <w:rsid w:val="00970582"/>
    <w:rsid w:val="00970702"/>
    <w:rsid w:val="009707B6"/>
    <w:rsid w:val="009712AE"/>
    <w:rsid w:val="00971F08"/>
    <w:rsid w:val="009722F6"/>
    <w:rsid w:val="00972424"/>
    <w:rsid w:val="00972F88"/>
    <w:rsid w:val="00973505"/>
    <w:rsid w:val="00973B54"/>
    <w:rsid w:val="00974E56"/>
    <w:rsid w:val="00974E5B"/>
    <w:rsid w:val="00975149"/>
    <w:rsid w:val="009755C4"/>
    <w:rsid w:val="00975796"/>
    <w:rsid w:val="00975A00"/>
    <w:rsid w:val="0097603D"/>
    <w:rsid w:val="0097627E"/>
    <w:rsid w:val="009765D6"/>
    <w:rsid w:val="009767AD"/>
    <w:rsid w:val="00976949"/>
    <w:rsid w:val="00976A3A"/>
    <w:rsid w:val="00976F60"/>
    <w:rsid w:val="009771A8"/>
    <w:rsid w:val="0098007E"/>
    <w:rsid w:val="00980477"/>
    <w:rsid w:val="00980488"/>
    <w:rsid w:val="00980CC8"/>
    <w:rsid w:val="00980D0D"/>
    <w:rsid w:val="00981826"/>
    <w:rsid w:val="00981ACA"/>
    <w:rsid w:val="00981BD0"/>
    <w:rsid w:val="00981F46"/>
    <w:rsid w:val="009825D9"/>
    <w:rsid w:val="00982A1D"/>
    <w:rsid w:val="00982B71"/>
    <w:rsid w:val="00982B97"/>
    <w:rsid w:val="00983296"/>
    <w:rsid w:val="0098386D"/>
    <w:rsid w:val="00983CDD"/>
    <w:rsid w:val="00985161"/>
    <w:rsid w:val="00985253"/>
    <w:rsid w:val="009853B3"/>
    <w:rsid w:val="0098555A"/>
    <w:rsid w:val="00985BF8"/>
    <w:rsid w:val="00985FFD"/>
    <w:rsid w:val="00986192"/>
    <w:rsid w:val="009872F2"/>
    <w:rsid w:val="00987310"/>
    <w:rsid w:val="009873BA"/>
    <w:rsid w:val="009875BD"/>
    <w:rsid w:val="00987C11"/>
    <w:rsid w:val="00987E5B"/>
    <w:rsid w:val="00990630"/>
    <w:rsid w:val="00990A27"/>
    <w:rsid w:val="00990FF9"/>
    <w:rsid w:val="00991761"/>
    <w:rsid w:val="00991B66"/>
    <w:rsid w:val="00991CD7"/>
    <w:rsid w:val="00992E14"/>
    <w:rsid w:val="0099308B"/>
    <w:rsid w:val="009936CE"/>
    <w:rsid w:val="00994229"/>
    <w:rsid w:val="0099439C"/>
    <w:rsid w:val="00994502"/>
    <w:rsid w:val="009947A6"/>
    <w:rsid w:val="00994DCA"/>
    <w:rsid w:val="00994DEB"/>
    <w:rsid w:val="00994F9D"/>
    <w:rsid w:val="009958B0"/>
    <w:rsid w:val="00995B60"/>
    <w:rsid w:val="00995E92"/>
    <w:rsid w:val="00995EA0"/>
    <w:rsid w:val="009960EC"/>
    <w:rsid w:val="00996222"/>
    <w:rsid w:val="0099673E"/>
    <w:rsid w:val="00996BCA"/>
    <w:rsid w:val="00996D05"/>
    <w:rsid w:val="009970DD"/>
    <w:rsid w:val="009970F8"/>
    <w:rsid w:val="009974EA"/>
    <w:rsid w:val="0099778A"/>
    <w:rsid w:val="009977AA"/>
    <w:rsid w:val="009A0344"/>
    <w:rsid w:val="009A09F5"/>
    <w:rsid w:val="009A0CBB"/>
    <w:rsid w:val="009A0F19"/>
    <w:rsid w:val="009A0FBA"/>
    <w:rsid w:val="009A1601"/>
    <w:rsid w:val="009A1706"/>
    <w:rsid w:val="009A179A"/>
    <w:rsid w:val="009A19A2"/>
    <w:rsid w:val="009A1D74"/>
    <w:rsid w:val="009A2ADA"/>
    <w:rsid w:val="009A36E7"/>
    <w:rsid w:val="009A37D9"/>
    <w:rsid w:val="009A3BB6"/>
    <w:rsid w:val="009A3E73"/>
    <w:rsid w:val="009A3E8D"/>
    <w:rsid w:val="009A462D"/>
    <w:rsid w:val="009A4A8C"/>
    <w:rsid w:val="009A4B54"/>
    <w:rsid w:val="009A5CBA"/>
    <w:rsid w:val="009A686B"/>
    <w:rsid w:val="009A6A52"/>
    <w:rsid w:val="009A6DA0"/>
    <w:rsid w:val="009A7936"/>
    <w:rsid w:val="009B0EB1"/>
    <w:rsid w:val="009B1419"/>
    <w:rsid w:val="009B184C"/>
    <w:rsid w:val="009B1F30"/>
    <w:rsid w:val="009B20A8"/>
    <w:rsid w:val="009B20DA"/>
    <w:rsid w:val="009B3AC2"/>
    <w:rsid w:val="009B41FD"/>
    <w:rsid w:val="009B4655"/>
    <w:rsid w:val="009B472F"/>
    <w:rsid w:val="009B4D14"/>
    <w:rsid w:val="009B4DF4"/>
    <w:rsid w:val="009B4F81"/>
    <w:rsid w:val="009B5373"/>
    <w:rsid w:val="009B552B"/>
    <w:rsid w:val="009B564E"/>
    <w:rsid w:val="009B5840"/>
    <w:rsid w:val="009B5895"/>
    <w:rsid w:val="009B5BEA"/>
    <w:rsid w:val="009B6005"/>
    <w:rsid w:val="009B6F83"/>
    <w:rsid w:val="009B7AE8"/>
    <w:rsid w:val="009B7E87"/>
    <w:rsid w:val="009B7F37"/>
    <w:rsid w:val="009C0169"/>
    <w:rsid w:val="009C0471"/>
    <w:rsid w:val="009C07F5"/>
    <w:rsid w:val="009C090F"/>
    <w:rsid w:val="009C10F0"/>
    <w:rsid w:val="009C1250"/>
    <w:rsid w:val="009C1621"/>
    <w:rsid w:val="009C20FF"/>
    <w:rsid w:val="009C2B78"/>
    <w:rsid w:val="009C403E"/>
    <w:rsid w:val="009C4187"/>
    <w:rsid w:val="009C481B"/>
    <w:rsid w:val="009C4DBA"/>
    <w:rsid w:val="009C524D"/>
    <w:rsid w:val="009C5F1B"/>
    <w:rsid w:val="009C60BB"/>
    <w:rsid w:val="009C62D6"/>
    <w:rsid w:val="009C62F8"/>
    <w:rsid w:val="009C703D"/>
    <w:rsid w:val="009C78D6"/>
    <w:rsid w:val="009D0269"/>
    <w:rsid w:val="009D042B"/>
    <w:rsid w:val="009D0552"/>
    <w:rsid w:val="009D062C"/>
    <w:rsid w:val="009D078D"/>
    <w:rsid w:val="009D08CD"/>
    <w:rsid w:val="009D0EA3"/>
    <w:rsid w:val="009D1556"/>
    <w:rsid w:val="009D271E"/>
    <w:rsid w:val="009D30D5"/>
    <w:rsid w:val="009D33F7"/>
    <w:rsid w:val="009D34E9"/>
    <w:rsid w:val="009D3C14"/>
    <w:rsid w:val="009D46BF"/>
    <w:rsid w:val="009D47E5"/>
    <w:rsid w:val="009D4824"/>
    <w:rsid w:val="009D4F03"/>
    <w:rsid w:val="009D4FF0"/>
    <w:rsid w:val="009D5A01"/>
    <w:rsid w:val="009D5A2D"/>
    <w:rsid w:val="009D5C01"/>
    <w:rsid w:val="009D61A0"/>
    <w:rsid w:val="009D629D"/>
    <w:rsid w:val="009D64EA"/>
    <w:rsid w:val="009D6E15"/>
    <w:rsid w:val="009D6EAC"/>
    <w:rsid w:val="009D703C"/>
    <w:rsid w:val="009D718F"/>
    <w:rsid w:val="009D7309"/>
    <w:rsid w:val="009D7800"/>
    <w:rsid w:val="009D7E88"/>
    <w:rsid w:val="009D7FA0"/>
    <w:rsid w:val="009E068F"/>
    <w:rsid w:val="009E0693"/>
    <w:rsid w:val="009E14E0"/>
    <w:rsid w:val="009E2730"/>
    <w:rsid w:val="009E33E8"/>
    <w:rsid w:val="009E34BF"/>
    <w:rsid w:val="009E35DB"/>
    <w:rsid w:val="009E3F84"/>
    <w:rsid w:val="009E47A3"/>
    <w:rsid w:val="009E49BC"/>
    <w:rsid w:val="009E51ED"/>
    <w:rsid w:val="009E5318"/>
    <w:rsid w:val="009E576B"/>
    <w:rsid w:val="009E58BA"/>
    <w:rsid w:val="009E5CF0"/>
    <w:rsid w:val="009E7382"/>
    <w:rsid w:val="009E7E6A"/>
    <w:rsid w:val="009F05B3"/>
    <w:rsid w:val="009F08F3"/>
    <w:rsid w:val="009F10B5"/>
    <w:rsid w:val="009F1358"/>
    <w:rsid w:val="009F17C1"/>
    <w:rsid w:val="009F1830"/>
    <w:rsid w:val="009F1872"/>
    <w:rsid w:val="009F1EF6"/>
    <w:rsid w:val="009F1EFA"/>
    <w:rsid w:val="009F2AD1"/>
    <w:rsid w:val="009F2CDC"/>
    <w:rsid w:val="009F2D31"/>
    <w:rsid w:val="009F313A"/>
    <w:rsid w:val="009F344F"/>
    <w:rsid w:val="009F3769"/>
    <w:rsid w:val="009F38EC"/>
    <w:rsid w:val="009F4610"/>
    <w:rsid w:val="009F56CF"/>
    <w:rsid w:val="009F5780"/>
    <w:rsid w:val="009F5860"/>
    <w:rsid w:val="009F6154"/>
    <w:rsid w:val="009F6A27"/>
    <w:rsid w:val="009F6E91"/>
    <w:rsid w:val="009F710D"/>
    <w:rsid w:val="009F7321"/>
    <w:rsid w:val="009F73B2"/>
    <w:rsid w:val="009F75BB"/>
    <w:rsid w:val="009F7633"/>
    <w:rsid w:val="009F79A4"/>
    <w:rsid w:val="009F7D03"/>
    <w:rsid w:val="00A00467"/>
    <w:rsid w:val="00A0106C"/>
    <w:rsid w:val="00A018CE"/>
    <w:rsid w:val="00A01B55"/>
    <w:rsid w:val="00A01BB1"/>
    <w:rsid w:val="00A01E88"/>
    <w:rsid w:val="00A02234"/>
    <w:rsid w:val="00A02776"/>
    <w:rsid w:val="00A02C55"/>
    <w:rsid w:val="00A03045"/>
    <w:rsid w:val="00A030C2"/>
    <w:rsid w:val="00A031D8"/>
    <w:rsid w:val="00A03716"/>
    <w:rsid w:val="00A0379A"/>
    <w:rsid w:val="00A03D85"/>
    <w:rsid w:val="00A048A8"/>
    <w:rsid w:val="00A04F49"/>
    <w:rsid w:val="00A05552"/>
    <w:rsid w:val="00A05564"/>
    <w:rsid w:val="00A05C57"/>
    <w:rsid w:val="00A05D95"/>
    <w:rsid w:val="00A06537"/>
    <w:rsid w:val="00A0678E"/>
    <w:rsid w:val="00A06A11"/>
    <w:rsid w:val="00A06A26"/>
    <w:rsid w:val="00A06BF2"/>
    <w:rsid w:val="00A07585"/>
    <w:rsid w:val="00A077C4"/>
    <w:rsid w:val="00A07AEB"/>
    <w:rsid w:val="00A1101D"/>
    <w:rsid w:val="00A11498"/>
    <w:rsid w:val="00A11B80"/>
    <w:rsid w:val="00A121C6"/>
    <w:rsid w:val="00A127BA"/>
    <w:rsid w:val="00A12AA5"/>
    <w:rsid w:val="00A12CB0"/>
    <w:rsid w:val="00A12E4E"/>
    <w:rsid w:val="00A13683"/>
    <w:rsid w:val="00A138B9"/>
    <w:rsid w:val="00A139C6"/>
    <w:rsid w:val="00A13B5F"/>
    <w:rsid w:val="00A13E54"/>
    <w:rsid w:val="00A146CB"/>
    <w:rsid w:val="00A14DB3"/>
    <w:rsid w:val="00A153B3"/>
    <w:rsid w:val="00A1567C"/>
    <w:rsid w:val="00A15B7E"/>
    <w:rsid w:val="00A15BD3"/>
    <w:rsid w:val="00A15CD7"/>
    <w:rsid w:val="00A170BA"/>
    <w:rsid w:val="00A170DF"/>
    <w:rsid w:val="00A1712A"/>
    <w:rsid w:val="00A17257"/>
    <w:rsid w:val="00A17266"/>
    <w:rsid w:val="00A17A9D"/>
    <w:rsid w:val="00A17F63"/>
    <w:rsid w:val="00A17F8C"/>
    <w:rsid w:val="00A203F0"/>
    <w:rsid w:val="00A20553"/>
    <w:rsid w:val="00A20702"/>
    <w:rsid w:val="00A208F7"/>
    <w:rsid w:val="00A21577"/>
    <w:rsid w:val="00A2193B"/>
    <w:rsid w:val="00A22511"/>
    <w:rsid w:val="00A227B9"/>
    <w:rsid w:val="00A22C2B"/>
    <w:rsid w:val="00A232BF"/>
    <w:rsid w:val="00A2351A"/>
    <w:rsid w:val="00A237B0"/>
    <w:rsid w:val="00A23814"/>
    <w:rsid w:val="00A25164"/>
    <w:rsid w:val="00A25268"/>
    <w:rsid w:val="00A2542A"/>
    <w:rsid w:val="00A264A9"/>
    <w:rsid w:val="00A265D1"/>
    <w:rsid w:val="00A26720"/>
    <w:rsid w:val="00A26DCF"/>
    <w:rsid w:val="00A27418"/>
    <w:rsid w:val="00A27785"/>
    <w:rsid w:val="00A30187"/>
    <w:rsid w:val="00A30B12"/>
    <w:rsid w:val="00A30F60"/>
    <w:rsid w:val="00A31481"/>
    <w:rsid w:val="00A31553"/>
    <w:rsid w:val="00A31A15"/>
    <w:rsid w:val="00A32039"/>
    <w:rsid w:val="00A3204F"/>
    <w:rsid w:val="00A321F3"/>
    <w:rsid w:val="00A32297"/>
    <w:rsid w:val="00A32408"/>
    <w:rsid w:val="00A32CB1"/>
    <w:rsid w:val="00A32EFC"/>
    <w:rsid w:val="00A32FD2"/>
    <w:rsid w:val="00A3392F"/>
    <w:rsid w:val="00A33C2B"/>
    <w:rsid w:val="00A3448A"/>
    <w:rsid w:val="00A348E6"/>
    <w:rsid w:val="00A3498D"/>
    <w:rsid w:val="00A34E95"/>
    <w:rsid w:val="00A356DD"/>
    <w:rsid w:val="00A35905"/>
    <w:rsid w:val="00A36297"/>
    <w:rsid w:val="00A362F2"/>
    <w:rsid w:val="00A36554"/>
    <w:rsid w:val="00A366C3"/>
    <w:rsid w:val="00A371A7"/>
    <w:rsid w:val="00A3727E"/>
    <w:rsid w:val="00A37448"/>
    <w:rsid w:val="00A37D27"/>
    <w:rsid w:val="00A37ED8"/>
    <w:rsid w:val="00A40759"/>
    <w:rsid w:val="00A40767"/>
    <w:rsid w:val="00A40861"/>
    <w:rsid w:val="00A40B64"/>
    <w:rsid w:val="00A41406"/>
    <w:rsid w:val="00A415BE"/>
    <w:rsid w:val="00A41742"/>
    <w:rsid w:val="00A41E2B"/>
    <w:rsid w:val="00A41FB0"/>
    <w:rsid w:val="00A42101"/>
    <w:rsid w:val="00A4224D"/>
    <w:rsid w:val="00A428A5"/>
    <w:rsid w:val="00A42906"/>
    <w:rsid w:val="00A42BB8"/>
    <w:rsid w:val="00A42BFA"/>
    <w:rsid w:val="00A43148"/>
    <w:rsid w:val="00A43431"/>
    <w:rsid w:val="00A449FD"/>
    <w:rsid w:val="00A45005"/>
    <w:rsid w:val="00A45B74"/>
    <w:rsid w:val="00A4612D"/>
    <w:rsid w:val="00A46310"/>
    <w:rsid w:val="00A47EE7"/>
    <w:rsid w:val="00A502C4"/>
    <w:rsid w:val="00A50E75"/>
    <w:rsid w:val="00A50F28"/>
    <w:rsid w:val="00A51048"/>
    <w:rsid w:val="00A5143F"/>
    <w:rsid w:val="00A52276"/>
    <w:rsid w:val="00A524A1"/>
    <w:rsid w:val="00A526B0"/>
    <w:rsid w:val="00A5275A"/>
    <w:rsid w:val="00A52E1D"/>
    <w:rsid w:val="00A5321B"/>
    <w:rsid w:val="00A53234"/>
    <w:rsid w:val="00A5374D"/>
    <w:rsid w:val="00A54597"/>
    <w:rsid w:val="00A55062"/>
    <w:rsid w:val="00A55356"/>
    <w:rsid w:val="00A55965"/>
    <w:rsid w:val="00A562B4"/>
    <w:rsid w:val="00A56AF4"/>
    <w:rsid w:val="00A56FE9"/>
    <w:rsid w:val="00A57673"/>
    <w:rsid w:val="00A57C7E"/>
    <w:rsid w:val="00A60239"/>
    <w:rsid w:val="00A60362"/>
    <w:rsid w:val="00A60E99"/>
    <w:rsid w:val="00A60EF1"/>
    <w:rsid w:val="00A61499"/>
    <w:rsid w:val="00A61606"/>
    <w:rsid w:val="00A61F49"/>
    <w:rsid w:val="00A6202E"/>
    <w:rsid w:val="00A6269D"/>
    <w:rsid w:val="00A62A77"/>
    <w:rsid w:val="00A63483"/>
    <w:rsid w:val="00A63D4E"/>
    <w:rsid w:val="00A63FD6"/>
    <w:rsid w:val="00A64965"/>
    <w:rsid w:val="00A64A5B"/>
    <w:rsid w:val="00A65631"/>
    <w:rsid w:val="00A656F2"/>
    <w:rsid w:val="00A657D7"/>
    <w:rsid w:val="00A65D2D"/>
    <w:rsid w:val="00A660AC"/>
    <w:rsid w:val="00A667E7"/>
    <w:rsid w:val="00A66C59"/>
    <w:rsid w:val="00A66F48"/>
    <w:rsid w:val="00A67A68"/>
    <w:rsid w:val="00A67E6C"/>
    <w:rsid w:val="00A7019C"/>
    <w:rsid w:val="00A701C5"/>
    <w:rsid w:val="00A70A10"/>
    <w:rsid w:val="00A710C4"/>
    <w:rsid w:val="00A711FA"/>
    <w:rsid w:val="00A71296"/>
    <w:rsid w:val="00A71424"/>
    <w:rsid w:val="00A718E7"/>
    <w:rsid w:val="00A71B99"/>
    <w:rsid w:val="00A721FF"/>
    <w:rsid w:val="00A7304F"/>
    <w:rsid w:val="00A730C7"/>
    <w:rsid w:val="00A73380"/>
    <w:rsid w:val="00A7365D"/>
    <w:rsid w:val="00A73674"/>
    <w:rsid w:val="00A73685"/>
    <w:rsid w:val="00A739D0"/>
    <w:rsid w:val="00A74748"/>
    <w:rsid w:val="00A74F09"/>
    <w:rsid w:val="00A7505E"/>
    <w:rsid w:val="00A75F7F"/>
    <w:rsid w:val="00A761D4"/>
    <w:rsid w:val="00A764BE"/>
    <w:rsid w:val="00A7728A"/>
    <w:rsid w:val="00A7754E"/>
    <w:rsid w:val="00A777F6"/>
    <w:rsid w:val="00A77EC4"/>
    <w:rsid w:val="00A8008F"/>
    <w:rsid w:val="00A806A8"/>
    <w:rsid w:val="00A80CA1"/>
    <w:rsid w:val="00A82263"/>
    <w:rsid w:val="00A82413"/>
    <w:rsid w:val="00A82B13"/>
    <w:rsid w:val="00A82CB3"/>
    <w:rsid w:val="00A832BB"/>
    <w:rsid w:val="00A8372C"/>
    <w:rsid w:val="00A838B2"/>
    <w:rsid w:val="00A83F18"/>
    <w:rsid w:val="00A842E1"/>
    <w:rsid w:val="00A84719"/>
    <w:rsid w:val="00A85506"/>
    <w:rsid w:val="00A85C6F"/>
    <w:rsid w:val="00A85E54"/>
    <w:rsid w:val="00A85F2A"/>
    <w:rsid w:val="00A8609C"/>
    <w:rsid w:val="00A86A32"/>
    <w:rsid w:val="00A875DF"/>
    <w:rsid w:val="00A87FFC"/>
    <w:rsid w:val="00A900FD"/>
    <w:rsid w:val="00A90CAB"/>
    <w:rsid w:val="00A91A19"/>
    <w:rsid w:val="00A921B2"/>
    <w:rsid w:val="00A922DA"/>
    <w:rsid w:val="00A9235B"/>
    <w:rsid w:val="00A92779"/>
    <w:rsid w:val="00A92879"/>
    <w:rsid w:val="00A931F0"/>
    <w:rsid w:val="00A93E0F"/>
    <w:rsid w:val="00A94075"/>
    <w:rsid w:val="00A9421B"/>
    <w:rsid w:val="00A9442A"/>
    <w:rsid w:val="00A944D8"/>
    <w:rsid w:val="00A94FC0"/>
    <w:rsid w:val="00A9503C"/>
    <w:rsid w:val="00A951D7"/>
    <w:rsid w:val="00A95362"/>
    <w:rsid w:val="00A95A4C"/>
    <w:rsid w:val="00A95EEA"/>
    <w:rsid w:val="00A96010"/>
    <w:rsid w:val="00A96692"/>
    <w:rsid w:val="00A968A3"/>
    <w:rsid w:val="00A96B6A"/>
    <w:rsid w:val="00A97274"/>
    <w:rsid w:val="00AA016F"/>
    <w:rsid w:val="00AA01F3"/>
    <w:rsid w:val="00AA04F6"/>
    <w:rsid w:val="00AA06F2"/>
    <w:rsid w:val="00AA15F8"/>
    <w:rsid w:val="00AA186D"/>
    <w:rsid w:val="00AA1BA9"/>
    <w:rsid w:val="00AA1C0C"/>
    <w:rsid w:val="00AA1E3A"/>
    <w:rsid w:val="00AA1ED6"/>
    <w:rsid w:val="00AA2003"/>
    <w:rsid w:val="00AA215A"/>
    <w:rsid w:val="00AA25B4"/>
    <w:rsid w:val="00AA30CD"/>
    <w:rsid w:val="00AA36B4"/>
    <w:rsid w:val="00AA3B4E"/>
    <w:rsid w:val="00AA3CD2"/>
    <w:rsid w:val="00AA3D24"/>
    <w:rsid w:val="00AA3E00"/>
    <w:rsid w:val="00AA51D6"/>
    <w:rsid w:val="00AA53D3"/>
    <w:rsid w:val="00AA54C6"/>
    <w:rsid w:val="00AA5700"/>
    <w:rsid w:val="00AA5B5B"/>
    <w:rsid w:val="00AA5D32"/>
    <w:rsid w:val="00AA620D"/>
    <w:rsid w:val="00AA6381"/>
    <w:rsid w:val="00AA7345"/>
    <w:rsid w:val="00AA73F8"/>
    <w:rsid w:val="00AA75B4"/>
    <w:rsid w:val="00AA76DF"/>
    <w:rsid w:val="00AB01BD"/>
    <w:rsid w:val="00AB0BC8"/>
    <w:rsid w:val="00AB11CA"/>
    <w:rsid w:val="00AB14D9"/>
    <w:rsid w:val="00AB262A"/>
    <w:rsid w:val="00AB2AA8"/>
    <w:rsid w:val="00AB3072"/>
    <w:rsid w:val="00AB34B7"/>
    <w:rsid w:val="00AB3CA5"/>
    <w:rsid w:val="00AB3E5B"/>
    <w:rsid w:val="00AB3F20"/>
    <w:rsid w:val="00AB4190"/>
    <w:rsid w:val="00AB4615"/>
    <w:rsid w:val="00AB4AB8"/>
    <w:rsid w:val="00AB4B40"/>
    <w:rsid w:val="00AB506A"/>
    <w:rsid w:val="00AB6467"/>
    <w:rsid w:val="00AB64B8"/>
    <w:rsid w:val="00AB655E"/>
    <w:rsid w:val="00AB679F"/>
    <w:rsid w:val="00AB6ADD"/>
    <w:rsid w:val="00AB7209"/>
    <w:rsid w:val="00AB7641"/>
    <w:rsid w:val="00AC007F"/>
    <w:rsid w:val="00AC0447"/>
    <w:rsid w:val="00AC090D"/>
    <w:rsid w:val="00AC1284"/>
    <w:rsid w:val="00AC1610"/>
    <w:rsid w:val="00AC16A1"/>
    <w:rsid w:val="00AC16EC"/>
    <w:rsid w:val="00AC19C1"/>
    <w:rsid w:val="00AC1B11"/>
    <w:rsid w:val="00AC209C"/>
    <w:rsid w:val="00AC23B1"/>
    <w:rsid w:val="00AC2489"/>
    <w:rsid w:val="00AC2BCC"/>
    <w:rsid w:val="00AC2ECD"/>
    <w:rsid w:val="00AC30AF"/>
    <w:rsid w:val="00AC3119"/>
    <w:rsid w:val="00AC32D5"/>
    <w:rsid w:val="00AC3F54"/>
    <w:rsid w:val="00AC4173"/>
    <w:rsid w:val="00AC469D"/>
    <w:rsid w:val="00AC49FB"/>
    <w:rsid w:val="00AC5041"/>
    <w:rsid w:val="00AC5074"/>
    <w:rsid w:val="00AC5462"/>
    <w:rsid w:val="00AC5A10"/>
    <w:rsid w:val="00AC5B13"/>
    <w:rsid w:val="00AC5E1C"/>
    <w:rsid w:val="00AC5E25"/>
    <w:rsid w:val="00AC6572"/>
    <w:rsid w:val="00AC6D92"/>
    <w:rsid w:val="00AC70C4"/>
    <w:rsid w:val="00AC7517"/>
    <w:rsid w:val="00AC7BA6"/>
    <w:rsid w:val="00AC7CAB"/>
    <w:rsid w:val="00AD0116"/>
    <w:rsid w:val="00AD013D"/>
    <w:rsid w:val="00AD09E2"/>
    <w:rsid w:val="00AD0A78"/>
    <w:rsid w:val="00AD0AA3"/>
    <w:rsid w:val="00AD0BB1"/>
    <w:rsid w:val="00AD0D2A"/>
    <w:rsid w:val="00AD0E75"/>
    <w:rsid w:val="00AD172D"/>
    <w:rsid w:val="00AD285A"/>
    <w:rsid w:val="00AD3CA2"/>
    <w:rsid w:val="00AD3F94"/>
    <w:rsid w:val="00AD45B2"/>
    <w:rsid w:val="00AD4A5A"/>
    <w:rsid w:val="00AD508C"/>
    <w:rsid w:val="00AD5144"/>
    <w:rsid w:val="00AD5330"/>
    <w:rsid w:val="00AD5ED6"/>
    <w:rsid w:val="00AD72EC"/>
    <w:rsid w:val="00AD744A"/>
    <w:rsid w:val="00AD757B"/>
    <w:rsid w:val="00AD77FE"/>
    <w:rsid w:val="00AD7BB5"/>
    <w:rsid w:val="00AE01AA"/>
    <w:rsid w:val="00AE0EAB"/>
    <w:rsid w:val="00AE1082"/>
    <w:rsid w:val="00AE1BDA"/>
    <w:rsid w:val="00AE1DB5"/>
    <w:rsid w:val="00AE27AC"/>
    <w:rsid w:val="00AE2899"/>
    <w:rsid w:val="00AE29A2"/>
    <w:rsid w:val="00AE29F0"/>
    <w:rsid w:val="00AE2D6D"/>
    <w:rsid w:val="00AE3605"/>
    <w:rsid w:val="00AE3679"/>
    <w:rsid w:val="00AE3B0E"/>
    <w:rsid w:val="00AE3D06"/>
    <w:rsid w:val="00AE40E0"/>
    <w:rsid w:val="00AE43EF"/>
    <w:rsid w:val="00AE4535"/>
    <w:rsid w:val="00AE4B34"/>
    <w:rsid w:val="00AE4DBA"/>
    <w:rsid w:val="00AE4F07"/>
    <w:rsid w:val="00AE504B"/>
    <w:rsid w:val="00AE5199"/>
    <w:rsid w:val="00AE534D"/>
    <w:rsid w:val="00AE5A99"/>
    <w:rsid w:val="00AE5E85"/>
    <w:rsid w:val="00AE6078"/>
    <w:rsid w:val="00AE69EE"/>
    <w:rsid w:val="00AE7E49"/>
    <w:rsid w:val="00AF07E9"/>
    <w:rsid w:val="00AF0B52"/>
    <w:rsid w:val="00AF1C5D"/>
    <w:rsid w:val="00AF31AC"/>
    <w:rsid w:val="00AF39DE"/>
    <w:rsid w:val="00AF42D7"/>
    <w:rsid w:val="00AF42D9"/>
    <w:rsid w:val="00AF4C8B"/>
    <w:rsid w:val="00AF4CEF"/>
    <w:rsid w:val="00AF5530"/>
    <w:rsid w:val="00AF58C0"/>
    <w:rsid w:val="00AF5948"/>
    <w:rsid w:val="00AF5A62"/>
    <w:rsid w:val="00AF5F47"/>
    <w:rsid w:val="00AF655B"/>
    <w:rsid w:val="00AF6B2C"/>
    <w:rsid w:val="00AF6C35"/>
    <w:rsid w:val="00AF7256"/>
    <w:rsid w:val="00AF7A08"/>
    <w:rsid w:val="00B006FE"/>
    <w:rsid w:val="00B007CB"/>
    <w:rsid w:val="00B00A4C"/>
    <w:rsid w:val="00B00C78"/>
    <w:rsid w:val="00B00DF4"/>
    <w:rsid w:val="00B01005"/>
    <w:rsid w:val="00B01122"/>
    <w:rsid w:val="00B01482"/>
    <w:rsid w:val="00B02239"/>
    <w:rsid w:val="00B024B4"/>
    <w:rsid w:val="00B02790"/>
    <w:rsid w:val="00B02AA9"/>
    <w:rsid w:val="00B02FA3"/>
    <w:rsid w:val="00B03496"/>
    <w:rsid w:val="00B03A87"/>
    <w:rsid w:val="00B03C9B"/>
    <w:rsid w:val="00B04A3F"/>
    <w:rsid w:val="00B04DE7"/>
    <w:rsid w:val="00B04E5C"/>
    <w:rsid w:val="00B05084"/>
    <w:rsid w:val="00B05363"/>
    <w:rsid w:val="00B05618"/>
    <w:rsid w:val="00B06366"/>
    <w:rsid w:val="00B06739"/>
    <w:rsid w:val="00B0747E"/>
    <w:rsid w:val="00B0794C"/>
    <w:rsid w:val="00B07EB5"/>
    <w:rsid w:val="00B10016"/>
    <w:rsid w:val="00B100FF"/>
    <w:rsid w:val="00B10279"/>
    <w:rsid w:val="00B10429"/>
    <w:rsid w:val="00B107B8"/>
    <w:rsid w:val="00B10A1D"/>
    <w:rsid w:val="00B11C16"/>
    <w:rsid w:val="00B1252D"/>
    <w:rsid w:val="00B12588"/>
    <w:rsid w:val="00B12833"/>
    <w:rsid w:val="00B129DA"/>
    <w:rsid w:val="00B12D74"/>
    <w:rsid w:val="00B134DF"/>
    <w:rsid w:val="00B14476"/>
    <w:rsid w:val="00B1451C"/>
    <w:rsid w:val="00B14AEB"/>
    <w:rsid w:val="00B14C8D"/>
    <w:rsid w:val="00B157F9"/>
    <w:rsid w:val="00B15C91"/>
    <w:rsid w:val="00B15DB2"/>
    <w:rsid w:val="00B162AD"/>
    <w:rsid w:val="00B16558"/>
    <w:rsid w:val="00B16595"/>
    <w:rsid w:val="00B16A27"/>
    <w:rsid w:val="00B16CE0"/>
    <w:rsid w:val="00B16D14"/>
    <w:rsid w:val="00B17D7F"/>
    <w:rsid w:val="00B17D9B"/>
    <w:rsid w:val="00B20256"/>
    <w:rsid w:val="00B206B3"/>
    <w:rsid w:val="00B20D09"/>
    <w:rsid w:val="00B20E1D"/>
    <w:rsid w:val="00B20E31"/>
    <w:rsid w:val="00B215F7"/>
    <w:rsid w:val="00B217D7"/>
    <w:rsid w:val="00B2194D"/>
    <w:rsid w:val="00B21B8D"/>
    <w:rsid w:val="00B21F03"/>
    <w:rsid w:val="00B22268"/>
    <w:rsid w:val="00B2298F"/>
    <w:rsid w:val="00B22AAA"/>
    <w:rsid w:val="00B22C3D"/>
    <w:rsid w:val="00B230CE"/>
    <w:rsid w:val="00B23969"/>
    <w:rsid w:val="00B24211"/>
    <w:rsid w:val="00B2435C"/>
    <w:rsid w:val="00B244AC"/>
    <w:rsid w:val="00B248CF"/>
    <w:rsid w:val="00B24ACC"/>
    <w:rsid w:val="00B24AF2"/>
    <w:rsid w:val="00B25109"/>
    <w:rsid w:val="00B25AA7"/>
    <w:rsid w:val="00B25BFF"/>
    <w:rsid w:val="00B25CCA"/>
    <w:rsid w:val="00B2613D"/>
    <w:rsid w:val="00B264D3"/>
    <w:rsid w:val="00B26EC9"/>
    <w:rsid w:val="00B270FF"/>
    <w:rsid w:val="00B272E9"/>
    <w:rsid w:val="00B2763F"/>
    <w:rsid w:val="00B27690"/>
    <w:rsid w:val="00B27AAC"/>
    <w:rsid w:val="00B306B4"/>
    <w:rsid w:val="00B3076C"/>
    <w:rsid w:val="00B30929"/>
    <w:rsid w:val="00B3096A"/>
    <w:rsid w:val="00B309CC"/>
    <w:rsid w:val="00B30BCF"/>
    <w:rsid w:val="00B3115B"/>
    <w:rsid w:val="00B3141F"/>
    <w:rsid w:val="00B319BC"/>
    <w:rsid w:val="00B32E92"/>
    <w:rsid w:val="00B32EE4"/>
    <w:rsid w:val="00B33C7E"/>
    <w:rsid w:val="00B34283"/>
    <w:rsid w:val="00B346C3"/>
    <w:rsid w:val="00B34B0B"/>
    <w:rsid w:val="00B35A5C"/>
    <w:rsid w:val="00B36AB3"/>
    <w:rsid w:val="00B36F06"/>
    <w:rsid w:val="00B36F13"/>
    <w:rsid w:val="00B37017"/>
    <w:rsid w:val="00B372AA"/>
    <w:rsid w:val="00B40445"/>
    <w:rsid w:val="00B409E0"/>
    <w:rsid w:val="00B41118"/>
    <w:rsid w:val="00B41306"/>
    <w:rsid w:val="00B41461"/>
    <w:rsid w:val="00B415CC"/>
    <w:rsid w:val="00B415D9"/>
    <w:rsid w:val="00B41888"/>
    <w:rsid w:val="00B4190E"/>
    <w:rsid w:val="00B43263"/>
    <w:rsid w:val="00B43426"/>
    <w:rsid w:val="00B43463"/>
    <w:rsid w:val="00B43A7F"/>
    <w:rsid w:val="00B43C62"/>
    <w:rsid w:val="00B44C8E"/>
    <w:rsid w:val="00B4515C"/>
    <w:rsid w:val="00B451AF"/>
    <w:rsid w:val="00B458BC"/>
    <w:rsid w:val="00B45A52"/>
    <w:rsid w:val="00B45B2D"/>
    <w:rsid w:val="00B45B8B"/>
    <w:rsid w:val="00B46175"/>
    <w:rsid w:val="00B4653B"/>
    <w:rsid w:val="00B468ED"/>
    <w:rsid w:val="00B46E8F"/>
    <w:rsid w:val="00B46F3D"/>
    <w:rsid w:val="00B4753B"/>
    <w:rsid w:val="00B47934"/>
    <w:rsid w:val="00B47DB9"/>
    <w:rsid w:val="00B509AF"/>
    <w:rsid w:val="00B50F2B"/>
    <w:rsid w:val="00B512EF"/>
    <w:rsid w:val="00B51BAE"/>
    <w:rsid w:val="00B51F5E"/>
    <w:rsid w:val="00B52952"/>
    <w:rsid w:val="00B5315D"/>
    <w:rsid w:val="00B532B3"/>
    <w:rsid w:val="00B53779"/>
    <w:rsid w:val="00B53A3C"/>
    <w:rsid w:val="00B548B7"/>
    <w:rsid w:val="00B5539E"/>
    <w:rsid w:val="00B559CA"/>
    <w:rsid w:val="00B55DC2"/>
    <w:rsid w:val="00B5661E"/>
    <w:rsid w:val="00B56B14"/>
    <w:rsid w:val="00B56EBD"/>
    <w:rsid w:val="00B56F16"/>
    <w:rsid w:val="00B5736A"/>
    <w:rsid w:val="00B574F2"/>
    <w:rsid w:val="00B600A5"/>
    <w:rsid w:val="00B60F7B"/>
    <w:rsid w:val="00B614C4"/>
    <w:rsid w:val="00B6172F"/>
    <w:rsid w:val="00B61D44"/>
    <w:rsid w:val="00B6239F"/>
    <w:rsid w:val="00B6328E"/>
    <w:rsid w:val="00B636F9"/>
    <w:rsid w:val="00B63838"/>
    <w:rsid w:val="00B639A5"/>
    <w:rsid w:val="00B647D1"/>
    <w:rsid w:val="00B649E8"/>
    <w:rsid w:val="00B6525A"/>
    <w:rsid w:val="00B6540F"/>
    <w:rsid w:val="00B65609"/>
    <w:rsid w:val="00B6564D"/>
    <w:rsid w:val="00B65708"/>
    <w:rsid w:val="00B65AC0"/>
    <w:rsid w:val="00B6616A"/>
    <w:rsid w:val="00B663C1"/>
    <w:rsid w:val="00B664C7"/>
    <w:rsid w:val="00B66943"/>
    <w:rsid w:val="00B67BCD"/>
    <w:rsid w:val="00B67D7E"/>
    <w:rsid w:val="00B67EFA"/>
    <w:rsid w:val="00B70209"/>
    <w:rsid w:val="00B70C69"/>
    <w:rsid w:val="00B70CCB"/>
    <w:rsid w:val="00B70F41"/>
    <w:rsid w:val="00B7124D"/>
    <w:rsid w:val="00B7153E"/>
    <w:rsid w:val="00B718C9"/>
    <w:rsid w:val="00B72989"/>
    <w:rsid w:val="00B7393B"/>
    <w:rsid w:val="00B73978"/>
    <w:rsid w:val="00B739F6"/>
    <w:rsid w:val="00B73AD4"/>
    <w:rsid w:val="00B741EC"/>
    <w:rsid w:val="00B7465A"/>
    <w:rsid w:val="00B74BA9"/>
    <w:rsid w:val="00B753B2"/>
    <w:rsid w:val="00B7581E"/>
    <w:rsid w:val="00B75BCB"/>
    <w:rsid w:val="00B75FAF"/>
    <w:rsid w:val="00B772BF"/>
    <w:rsid w:val="00B77DBE"/>
    <w:rsid w:val="00B803FB"/>
    <w:rsid w:val="00B80B1A"/>
    <w:rsid w:val="00B81A6C"/>
    <w:rsid w:val="00B821CD"/>
    <w:rsid w:val="00B8236D"/>
    <w:rsid w:val="00B82439"/>
    <w:rsid w:val="00B824F3"/>
    <w:rsid w:val="00B8267D"/>
    <w:rsid w:val="00B82725"/>
    <w:rsid w:val="00B82B9B"/>
    <w:rsid w:val="00B834D0"/>
    <w:rsid w:val="00B834D3"/>
    <w:rsid w:val="00B84162"/>
    <w:rsid w:val="00B84B8B"/>
    <w:rsid w:val="00B84E74"/>
    <w:rsid w:val="00B8562D"/>
    <w:rsid w:val="00B858E0"/>
    <w:rsid w:val="00B85971"/>
    <w:rsid w:val="00B8597F"/>
    <w:rsid w:val="00B85D58"/>
    <w:rsid w:val="00B85DE5"/>
    <w:rsid w:val="00B861F6"/>
    <w:rsid w:val="00B871F5"/>
    <w:rsid w:val="00B877FC"/>
    <w:rsid w:val="00B87FFD"/>
    <w:rsid w:val="00B90E17"/>
    <w:rsid w:val="00B90F73"/>
    <w:rsid w:val="00B91310"/>
    <w:rsid w:val="00B9173F"/>
    <w:rsid w:val="00B91894"/>
    <w:rsid w:val="00B9213A"/>
    <w:rsid w:val="00B922F0"/>
    <w:rsid w:val="00B92394"/>
    <w:rsid w:val="00B926E9"/>
    <w:rsid w:val="00B9277D"/>
    <w:rsid w:val="00B930BC"/>
    <w:rsid w:val="00B93107"/>
    <w:rsid w:val="00B93763"/>
    <w:rsid w:val="00B939BA"/>
    <w:rsid w:val="00B93B59"/>
    <w:rsid w:val="00B9406A"/>
    <w:rsid w:val="00B9415B"/>
    <w:rsid w:val="00B943ED"/>
    <w:rsid w:val="00B94491"/>
    <w:rsid w:val="00B94D33"/>
    <w:rsid w:val="00B94DA5"/>
    <w:rsid w:val="00B94E76"/>
    <w:rsid w:val="00B9577E"/>
    <w:rsid w:val="00B95DB7"/>
    <w:rsid w:val="00B96255"/>
    <w:rsid w:val="00B96E2D"/>
    <w:rsid w:val="00B9726C"/>
    <w:rsid w:val="00B97353"/>
    <w:rsid w:val="00B973EE"/>
    <w:rsid w:val="00B97E46"/>
    <w:rsid w:val="00BA08CB"/>
    <w:rsid w:val="00BA0FD8"/>
    <w:rsid w:val="00BA16C0"/>
    <w:rsid w:val="00BA21BD"/>
    <w:rsid w:val="00BA2280"/>
    <w:rsid w:val="00BA2383"/>
    <w:rsid w:val="00BA2A08"/>
    <w:rsid w:val="00BA2AC2"/>
    <w:rsid w:val="00BA344B"/>
    <w:rsid w:val="00BA3584"/>
    <w:rsid w:val="00BA3E63"/>
    <w:rsid w:val="00BA4384"/>
    <w:rsid w:val="00BA4AA8"/>
    <w:rsid w:val="00BA4E8A"/>
    <w:rsid w:val="00BA56D2"/>
    <w:rsid w:val="00BA64AD"/>
    <w:rsid w:val="00BA6786"/>
    <w:rsid w:val="00BA7136"/>
    <w:rsid w:val="00BA76E0"/>
    <w:rsid w:val="00BA7C1B"/>
    <w:rsid w:val="00BA7FFA"/>
    <w:rsid w:val="00BB0530"/>
    <w:rsid w:val="00BB162A"/>
    <w:rsid w:val="00BB16AB"/>
    <w:rsid w:val="00BB173C"/>
    <w:rsid w:val="00BB1C69"/>
    <w:rsid w:val="00BB1DC1"/>
    <w:rsid w:val="00BB1F47"/>
    <w:rsid w:val="00BB20C1"/>
    <w:rsid w:val="00BB2156"/>
    <w:rsid w:val="00BB2615"/>
    <w:rsid w:val="00BB2A25"/>
    <w:rsid w:val="00BB3F87"/>
    <w:rsid w:val="00BB433F"/>
    <w:rsid w:val="00BB45DC"/>
    <w:rsid w:val="00BB471A"/>
    <w:rsid w:val="00BB490E"/>
    <w:rsid w:val="00BB4C14"/>
    <w:rsid w:val="00BB50F2"/>
    <w:rsid w:val="00BB51E9"/>
    <w:rsid w:val="00BB5252"/>
    <w:rsid w:val="00BB52B1"/>
    <w:rsid w:val="00BB692D"/>
    <w:rsid w:val="00BB6D74"/>
    <w:rsid w:val="00BB71D4"/>
    <w:rsid w:val="00BB7BF6"/>
    <w:rsid w:val="00BB7E14"/>
    <w:rsid w:val="00BB7F9C"/>
    <w:rsid w:val="00BC016F"/>
    <w:rsid w:val="00BC0760"/>
    <w:rsid w:val="00BC07E8"/>
    <w:rsid w:val="00BC09CC"/>
    <w:rsid w:val="00BC0B1A"/>
    <w:rsid w:val="00BC0FDC"/>
    <w:rsid w:val="00BC12C1"/>
    <w:rsid w:val="00BC2674"/>
    <w:rsid w:val="00BC2BC7"/>
    <w:rsid w:val="00BC2CF5"/>
    <w:rsid w:val="00BC3053"/>
    <w:rsid w:val="00BC3ED4"/>
    <w:rsid w:val="00BC410F"/>
    <w:rsid w:val="00BC4164"/>
    <w:rsid w:val="00BC484B"/>
    <w:rsid w:val="00BC48CB"/>
    <w:rsid w:val="00BC497D"/>
    <w:rsid w:val="00BC4D2E"/>
    <w:rsid w:val="00BC5304"/>
    <w:rsid w:val="00BC552F"/>
    <w:rsid w:val="00BC585F"/>
    <w:rsid w:val="00BC6343"/>
    <w:rsid w:val="00BC6A4F"/>
    <w:rsid w:val="00BC714C"/>
    <w:rsid w:val="00BC7C55"/>
    <w:rsid w:val="00BD00B5"/>
    <w:rsid w:val="00BD0929"/>
    <w:rsid w:val="00BD0BB8"/>
    <w:rsid w:val="00BD144C"/>
    <w:rsid w:val="00BD197A"/>
    <w:rsid w:val="00BD245B"/>
    <w:rsid w:val="00BD28E3"/>
    <w:rsid w:val="00BD2BB3"/>
    <w:rsid w:val="00BD2CA9"/>
    <w:rsid w:val="00BD35F8"/>
    <w:rsid w:val="00BD48AC"/>
    <w:rsid w:val="00BD5192"/>
    <w:rsid w:val="00BD52AB"/>
    <w:rsid w:val="00BD5425"/>
    <w:rsid w:val="00BD5A8E"/>
    <w:rsid w:val="00BD5E59"/>
    <w:rsid w:val="00BD5F1A"/>
    <w:rsid w:val="00BD6040"/>
    <w:rsid w:val="00BD63CA"/>
    <w:rsid w:val="00BD6BB8"/>
    <w:rsid w:val="00BD7A98"/>
    <w:rsid w:val="00BE0053"/>
    <w:rsid w:val="00BE0682"/>
    <w:rsid w:val="00BE1234"/>
    <w:rsid w:val="00BE141D"/>
    <w:rsid w:val="00BE1435"/>
    <w:rsid w:val="00BE1479"/>
    <w:rsid w:val="00BE1E2F"/>
    <w:rsid w:val="00BE28D5"/>
    <w:rsid w:val="00BE291B"/>
    <w:rsid w:val="00BE2AC6"/>
    <w:rsid w:val="00BE2FA6"/>
    <w:rsid w:val="00BE30D7"/>
    <w:rsid w:val="00BE322B"/>
    <w:rsid w:val="00BE32CB"/>
    <w:rsid w:val="00BE333F"/>
    <w:rsid w:val="00BE34E9"/>
    <w:rsid w:val="00BE3A4F"/>
    <w:rsid w:val="00BE3F4E"/>
    <w:rsid w:val="00BE5249"/>
    <w:rsid w:val="00BE531C"/>
    <w:rsid w:val="00BE55E0"/>
    <w:rsid w:val="00BE65A4"/>
    <w:rsid w:val="00BE66EE"/>
    <w:rsid w:val="00BE676F"/>
    <w:rsid w:val="00BE6F41"/>
    <w:rsid w:val="00BE7406"/>
    <w:rsid w:val="00BE7603"/>
    <w:rsid w:val="00BE7889"/>
    <w:rsid w:val="00BE7D07"/>
    <w:rsid w:val="00BF00E1"/>
    <w:rsid w:val="00BF1217"/>
    <w:rsid w:val="00BF1EA0"/>
    <w:rsid w:val="00BF26BF"/>
    <w:rsid w:val="00BF2756"/>
    <w:rsid w:val="00BF2855"/>
    <w:rsid w:val="00BF2F9D"/>
    <w:rsid w:val="00BF3279"/>
    <w:rsid w:val="00BF383E"/>
    <w:rsid w:val="00BF3FF1"/>
    <w:rsid w:val="00BF6044"/>
    <w:rsid w:val="00BF6199"/>
    <w:rsid w:val="00BF68EB"/>
    <w:rsid w:val="00BF6E6F"/>
    <w:rsid w:val="00BF7195"/>
    <w:rsid w:val="00BF74C7"/>
    <w:rsid w:val="00BF752F"/>
    <w:rsid w:val="00BF75EC"/>
    <w:rsid w:val="00BF7744"/>
    <w:rsid w:val="00BF7A58"/>
    <w:rsid w:val="00BF7BA3"/>
    <w:rsid w:val="00C00262"/>
    <w:rsid w:val="00C006EF"/>
    <w:rsid w:val="00C00F0E"/>
    <w:rsid w:val="00C012BE"/>
    <w:rsid w:val="00C015F1"/>
    <w:rsid w:val="00C017EC"/>
    <w:rsid w:val="00C01F33"/>
    <w:rsid w:val="00C01F8D"/>
    <w:rsid w:val="00C02CC6"/>
    <w:rsid w:val="00C02D73"/>
    <w:rsid w:val="00C030A9"/>
    <w:rsid w:val="00C0331C"/>
    <w:rsid w:val="00C036C4"/>
    <w:rsid w:val="00C03CA8"/>
    <w:rsid w:val="00C03E12"/>
    <w:rsid w:val="00C040F7"/>
    <w:rsid w:val="00C0433E"/>
    <w:rsid w:val="00C044AB"/>
    <w:rsid w:val="00C05313"/>
    <w:rsid w:val="00C05706"/>
    <w:rsid w:val="00C059F2"/>
    <w:rsid w:val="00C062D0"/>
    <w:rsid w:val="00C07117"/>
    <w:rsid w:val="00C07377"/>
    <w:rsid w:val="00C073B6"/>
    <w:rsid w:val="00C10478"/>
    <w:rsid w:val="00C104D8"/>
    <w:rsid w:val="00C10ECF"/>
    <w:rsid w:val="00C111F2"/>
    <w:rsid w:val="00C11652"/>
    <w:rsid w:val="00C118ED"/>
    <w:rsid w:val="00C11EFE"/>
    <w:rsid w:val="00C11FC9"/>
    <w:rsid w:val="00C12107"/>
    <w:rsid w:val="00C126DA"/>
    <w:rsid w:val="00C12E71"/>
    <w:rsid w:val="00C132AB"/>
    <w:rsid w:val="00C13517"/>
    <w:rsid w:val="00C13D5C"/>
    <w:rsid w:val="00C14343"/>
    <w:rsid w:val="00C149F5"/>
    <w:rsid w:val="00C14D4B"/>
    <w:rsid w:val="00C154BB"/>
    <w:rsid w:val="00C159C0"/>
    <w:rsid w:val="00C17201"/>
    <w:rsid w:val="00C1765A"/>
    <w:rsid w:val="00C1767E"/>
    <w:rsid w:val="00C1785E"/>
    <w:rsid w:val="00C17F98"/>
    <w:rsid w:val="00C203E7"/>
    <w:rsid w:val="00C20463"/>
    <w:rsid w:val="00C205CE"/>
    <w:rsid w:val="00C207E1"/>
    <w:rsid w:val="00C209F1"/>
    <w:rsid w:val="00C21B55"/>
    <w:rsid w:val="00C2200B"/>
    <w:rsid w:val="00C2310C"/>
    <w:rsid w:val="00C23644"/>
    <w:rsid w:val="00C23B7D"/>
    <w:rsid w:val="00C23BB1"/>
    <w:rsid w:val="00C2404B"/>
    <w:rsid w:val="00C2423B"/>
    <w:rsid w:val="00C24247"/>
    <w:rsid w:val="00C24492"/>
    <w:rsid w:val="00C24499"/>
    <w:rsid w:val="00C251CD"/>
    <w:rsid w:val="00C257BC"/>
    <w:rsid w:val="00C257FA"/>
    <w:rsid w:val="00C25BA9"/>
    <w:rsid w:val="00C25C73"/>
    <w:rsid w:val="00C25E15"/>
    <w:rsid w:val="00C262A6"/>
    <w:rsid w:val="00C268E6"/>
    <w:rsid w:val="00C26A91"/>
    <w:rsid w:val="00C274A3"/>
    <w:rsid w:val="00C279B5"/>
    <w:rsid w:val="00C27BB2"/>
    <w:rsid w:val="00C27C45"/>
    <w:rsid w:val="00C305A9"/>
    <w:rsid w:val="00C310BA"/>
    <w:rsid w:val="00C3150A"/>
    <w:rsid w:val="00C3172A"/>
    <w:rsid w:val="00C32ECE"/>
    <w:rsid w:val="00C33746"/>
    <w:rsid w:val="00C33A7A"/>
    <w:rsid w:val="00C34275"/>
    <w:rsid w:val="00C34664"/>
    <w:rsid w:val="00C349A9"/>
    <w:rsid w:val="00C34BF8"/>
    <w:rsid w:val="00C35054"/>
    <w:rsid w:val="00C35FAF"/>
    <w:rsid w:val="00C367BA"/>
    <w:rsid w:val="00C36E15"/>
    <w:rsid w:val="00C3719D"/>
    <w:rsid w:val="00C37570"/>
    <w:rsid w:val="00C37615"/>
    <w:rsid w:val="00C37CB2"/>
    <w:rsid w:val="00C40848"/>
    <w:rsid w:val="00C408DA"/>
    <w:rsid w:val="00C40C28"/>
    <w:rsid w:val="00C41966"/>
    <w:rsid w:val="00C42619"/>
    <w:rsid w:val="00C42B2D"/>
    <w:rsid w:val="00C4358C"/>
    <w:rsid w:val="00C44001"/>
    <w:rsid w:val="00C447D7"/>
    <w:rsid w:val="00C44EB0"/>
    <w:rsid w:val="00C45125"/>
    <w:rsid w:val="00C45474"/>
    <w:rsid w:val="00C4551A"/>
    <w:rsid w:val="00C456D2"/>
    <w:rsid w:val="00C462BC"/>
    <w:rsid w:val="00C46376"/>
    <w:rsid w:val="00C473A5"/>
    <w:rsid w:val="00C479DB"/>
    <w:rsid w:val="00C47D8F"/>
    <w:rsid w:val="00C503A6"/>
    <w:rsid w:val="00C50700"/>
    <w:rsid w:val="00C50DAE"/>
    <w:rsid w:val="00C50DEC"/>
    <w:rsid w:val="00C51648"/>
    <w:rsid w:val="00C520ED"/>
    <w:rsid w:val="00C52847"/>
    <w:rsid w:val="00C52AFC"/>
    <w:rsid w:val="00C52C28"/>
    <w:rsid w:val="00C53125"/>
    <w:rsid w:val="00C53642"/>
    <w:rsid w:val="00C53B83"/>
    <w:rsid w:val="00C541FA"/>
    <w:rsid w:val="00C546E9"/>
    <w:rsid w:val="00C54995"/>
    <w:rsid w:val="00C54B83"/>
    <w:rsid w:val="00C54D41"/>
    <w:rsid w:val="00C54E83"/>
    <w:rsid w:val="00C54F70"/>
    <w:rsid w:val="00C55296"/>
    <w:rsid w:val="00C558D3"/>
    <w:rsid w:val="00C55926"/>
    <w:rsid w:val="00C55977"/>
    <w:rsid w:val="00C56109"/>
    <w:rsid w:val="00C56863"/>
    <w:rsid w:val="00C56E39"/>
    <w:rsid w:val="00C56EC1"/>
    <w:rsid w:val="00C575B1"/>
    <w:rsid w:val="00C57877"/>
    <w:rsid w:val="00C60223"/>
    <w:rsid w:val="00C6029C"/>
    <w:rsid w:val="00C60783"/>
    <w:rsid w:val="00C60884"/>
    <w:rsid w:val="00C612AA"/>
    <w:rsid w:val="00C61429"/>
    <w:rsid w:val="00C616B7"/>
    <w:rsid w:val="00C61E79"/>
    <w:rsid w:val="00C6214A"/>
    <w:rsid w:val="00C63F8C"/>
    <w:rsid w:val="00C64672"/>
    <w:rsid w:val="00C65CAC"/>
    <w:rsid w:val="00C65D22"/>
    <w:rsid w:val="00C6678A"/>
    <w:rsid w:val="00C667CB"/>
    <w:rsid w:val="00C668F8"/>
    <w:rsid w:val="00C67215"/>
    <w:rsid w:val="00C67246"/>
    <w:rsid w:val="00C673FF"/>
    <w:rsid w:val="00C70296"/>
    <w:rsid w:val="00C70380"/>
    <w:rsid w:val="00C70697"/>
    <w:rsid w:val="00C707EB"/>
    <w:rsid w:val="00C70876"/>
    <w:rsid w:val="00C708C6"/>
    <w:rsid w:val="00C70DFF"/>
    <w:rsid w:val="00C72093"/>
    <w:rsid w:val="00C72E43"/>
    <w:rsid w:val="00C72EC4"/>
    <w:rsid w:val="00C72EF4"/>
    <w:rsid w:val="00C72FEB"/>
    <w:rsid w:val="00C73358"/>
    <w:rsid w:val="00C734DA"/>
    <w:rsid w:val="00C744FE"/>
    <w:rsid w:val="00C74772"/>
    <w:rsid w:val="00C74CA7"/>
    <w:rsid w:val="00C752CE"/>
    <w:rsid w:val="00C75689"/>
    <w:rsid w:val="00C75D2F"/>
    <w:rsid w:val="00C767BE"/>
    <w:rsid w:val="00C768DE"/>
    <w:rsid w:val="00C76E3C"/>
    <w:rsid w:val="00C771A7"/>
    <w:rsid w:val="00C7728A"/>
    <w:rsid w:val="00C77BCF"/>
    <w:rsid w:val="00C77F7C"/>
    <w:rsid w:val="00C806AB"/>
    <w:rsid w:val="00C80950"/>
    <w:rsid w:val="00C80B5E"/>
    <w:rsid w:val="00C80BB6"/>
    <w:rsid w:val="00C80C82"/>
    <w:rsid w:val="00C80DDB"/>
    <w:rsid w:val="00C811CE"/>
    <w:rsid w:val="00C81568"/>
    <w:rsid w:val="00C8215B"/>
    <w:rsid w:val="00C825D1"/>
    <w:rsid w:val="00C82A94"/>
    <w:rsid w:val="00C82AE7"/>
    <w:rsid w:val="00C831DA"/>
    <w:rsid w:val="00C83ACB"/>
    <w:rsid w:val="00C83B46"/>
    <w:rsid w:val="00C841B4"/>
    <w:rsid w:val="00C84561"/>
    <w:rsid w:val="00C86B61"/>
    <w:rsid w:val="00C879DD"/>
    <w:rsid w:val="00C87ED0"/>
    <w:rsid w:val="00C900F6"/>
    <w:rsid w:val="00C9027A"/>
    <w:rsid w:val="00C9038B"/>
    <w:rsid w:val="00C9068E"/>
    <w:rsid w:val="00C90CC0"/>
    <w:rsid w:val="00C90CC3"/>
    <w:rsid w:val="00C90D8A"/>
    <w:rsid w:val="00C90DEE"/>
    <w:rsid w:val="00C92531"/>
    <w:rsid w:val="00C92C8B"/>
    <w:rsid w:val="00C92E78"/>
    <w:rsid w:val="00C92EBD"/>
    <w:rsid w:val="00C92FF0"/>
    <w:rsid w:val="00C933AA"/>
    <w:rsid w:val="00C93814"/>
    <w:rsid w:val="00C93C4B"/>
    <w:rsid w:val="00C93ED5"/>
    <w:rsid w:val="00C94092"/>
    <w:rsid w:val="00C94497"/>
    <w:rsid w:val="00C944AB"/>
    <w:rsid w:val="00C947C7"/>
    <w:rsid w:val="00C94D2F"/>
    <w:rsid w:val="00C95418"/>
    <w:rsid w:val="00C95993"/>
    <w:rsid w:val="00C95B40"/>
    <w:rsid w:val="00C961C0"/>
    <w:rsid w:val="00C96421"/>
    <w:rsid w:val="00C96552"/>
    <w:rsid w:val="00C96EF6"/>
    <w:rsid w:val="00CA0309"/>
    <w:rsid w:val="00CA1018"/>
    <w:rsid w:val="00CA1262"/>
    <w:rsid w:val="00CA16A2"/>
    <w:rsid w:val="00CA1B97"/>
    <w:rsid w:val="00CA1CE1"/>
    <w:rsid w:val="00CA1D6C"/>
    <w:rsid w:val="00CA1ED8"/>
    <w:rsid w:val="00CA2D84"/>
    <w:rsid w:val="00CA34D9"/>
    <w:rsid w:val="00CA351E"/>
    <w:rsid w:val="00CA3980"/>
    <w:rsid w:val="00CA39B2"/>
    <w:rsid w:val="00CA4627"/>
    <w:rsid w:val="00CA4710"/>
    <w:rsid w:val="00CA4EAB"/>
    <w:rsid w:val="00CA4FDF"/>
    <w:rsid w:val="00CA5392"/>
    <w:rsid w:val="00CA557E"/>
    <w:rsid w:val="00CA5D4C"/>
    <w:rsid w:val="00CA68AD"/>
    <w:rsid w:val="00CA6C55"/>
    <w:rsid w:val="00CA6E7A"/>
    <w:rsid w:val="00CA6FDF"/>
    <w:rsid w:val="00CA704C"/>
    <w:rsid w:val="00CA72B0"/>
    <w:rsid w:val="00CA7ABE"/>
    <w:rsid w:val="00CA7F49"/>
    <w:rsid w:val="00CB0978"/>
    <w:rsid w:val="00CB0B5D"/>
    <w:rsid w:val="00CB0E3F"/>
    <w:rsid w:val="00CB108F"/>
    <w:rsid w:val="00CB121B"/>
    <w:rsid w:val="00CB1A34"/>
    <w:rsid w:val="00CB1F63"/>
    <w:rsid w:val="00CB24E3"/>
    <w:rsid w:val="00CB264B"/>
    <w:rsid w:val="00CB2D50"/>
    <w:rsid w:val="00CB33D5"/>
    <w:rsid w:val="00CB44CE"/>
    <w:rsid w:val="00CB4DBB"/>
    <w:rsid w:val="00CB5AFE"/>
    <w:rsid w:val="00CB5DA9"/>
    <w:rsid w:val="00CB5F79"/>
    <w:rsid w:val="00CB6DAD"/>
    <w:rsid w:val="00CB7170"/>
    <w:rsid w:val="00CB7B5A"/>
    <w:rsid w:val="00CB7C81"/>
    <w:rsid w:val="00CB7D64"/>
    <w:rsid w:val="00CB7E5B"/>
    <w:rsid w:val="00CC00D7"/>
    <w:rsid w:val="00CC040E"/>
    <w:rsid w:val="00CC0707"/>
    <w:rsid w:val="00CC0F84"/>
    <w:rsid w:val="00CC1068"/>
    <w:rsid w:val="00CC111F"/>
    <w:rsid w:val="00CC14F9"/>
    <w:rsid w:val="00CC1E76"/>
    <w:rsid w:val="00CC2011"/>
    <w:rsid w:val="00CC20AE"/>
    <w:rsid w:val="00CC21C3"/>
    <w:rsid w:val="00CC234A"/>
    <w:rsid w:val="00CC23FD"/>
    <w:rsid w:val="00CC24EA"/>
    <w:rsid w:val="00CC25E7"/>
    <w:rsid w:val="00CC2C7C"/>
    <w:rsid w:val="00CC3102"/>
    <w:rsid w:val="00CC35E5"/>
    <w:rsid w:val="00CC361A"/>
    <w:rsid w:val="00CC3642"/>
    <w:rsid w:val="00CC3DEA"/>
    <w:rsid w:val="00CC3EA0"/>
    <w:rsid w:val="00CC3F07"/>
    <w:rsid w:val="00CC5158"/>
    <w:rsid w:val="00CC51BF"/>
    <w:rsid w:val="00CC540C"/>
    <w:rsid w:val="00CC572F"/>
    <w:rsid w:val="00CC5903"/>
    <w:rsid w:val="00CC6311"/>
    <w:rsid w:val="00CC6F41"/>
    <w:rsid w:val="00CC72D6"/>
    <w:rsid w:val="00CC786D"/>
    <w:rsid w:val="00CC7B45"/>
    <w:rsid w:val="00CD0182"/>
    <w:rsid w:val="00CD0194"/>
    <w:rsid w:val="00CD036A"/>
    <w:rsid w:val="00CD0497"/>
    <w:rsid w:val="00CD0579"/>
    <w:rsid w:val="00CD0840"/>
    <w:rsid w:val="00CD0921"/>
    <w:rsid w:val="00CD0B26"/>
    <w:rsid w:val="00CD1188"/>
    <w:rsid w:val="00CD1590"/>
    <w:rsid w:val="00CD15B2"/>
    <w:rsid w:val="00CD1BDF"/>
    <w:rsid w:val="00CD1BFB"/>
    <w:rsid w:val="00CD2251"/>
    <w:rsid w:val="00CD2ED1"/>
    <w:rsid w:val="00CD31F9"/>
    <w:rsid w:val="00CD3329"/>
    <w:rsid w:val="00CD337B"/>
    <w:rsid w:val="00CD33C8"/>
    <w:rsid w:val="00CD34C7"/>
    <w:rsid w:val="00CD3BFE"/>
    <w:rsid w:val="00CD414B"/>
    <w:rsid w:val="00CD4990"/>
    <w:rsid w:val="00CD4D97"/>
    <w:rsid w:val="00CD5AF4"/>
    <w:rsid w:val="00CD6364"/>
    <w:rsid w:val="00CD6694"/>
    <w:rsid w:val="00CD66DC"/>
    <w:rsid w:val="00CD6A61"/>
    <w:rsid w:val="00CD7021"/>
    <w:rsid w:val="00CD76BE"/>
    <w:rsid w:val="00CD7934"/>
    <w:rsid w:val="00CD7DDB"/>
    <w:rsid w:val="00CD7F24"/>
    <w:rsid w:val="00CE0424"/>
    <w:rsid w:val="00CE07C7"/>
    <w:rsid w:val="00CE137F"/>
    <w:rsid w:val="00CE2D9B"/>
    <w:rsid w:val="00CE4BD6"/>
    <w:rsid w:val="00CE4C1F"/>
    <w:rsid w:val="00CE58AE"/>
    <w:rsid w:val="00CE5C56"/>
    <w:rsid w:val="00CE61B7"/>
    <w:rsid w:val="00CE68E0"/>
    <w:rsid w:val="00CE7162"/>
    <w:rsid w:val="00CE7561"/>
    <w:rsid w:val="00CE7634"/>
    <w:rsid w:val="00CF09B1"/>
    <w:rsid w:val="00CF0E8F"/>
    <w:rsid w:val="00CF10C4"/>
    <w:rsid w:val="00CF1293"/>
    <w:rsid w:val="00CF1354"/>
    <w:rsid w:val="00CF19A7"/>
    <w:rsid w:val="00CF1B1A"/>
    <w:rsid w:val="00CF1F82"/>
    <w:rsid w:val="00CF209A"/>
    <w:rsid w:val="00CF2ADC"/>
    <w:rsid w:val="00CF3102"/>
    <w:rsid w:val="00CF357B"/>
    <w:rsid w:val="00CF385B"/>
    <w:rsid w:val="00CF3875"/>
    <w:rsid w:val="00CF3B1F"/>
    <w:rsid w:val="00CF3BF6"/>
    <w:rsid w:val="00CF45FC"/>
    <w:rsid w:val="00CF5239"/>
    <w:rsid w:val="00CF539D"/>
    <w:rsid w:val="00CF6113"/>
    <w:rsid w:val="00CF625B"/>
    <w:rsid w:val="00CF687E"/>
    <w:rsid w:val="00CF71DE"/>
    <w:rsid w:val="00CF7569"/>
    <w:rsid w:val="00CF756C"/>
    <w:rsid w:val="00CF7857"/>
    <w:rsid w:val="00CF7D72"/>
    <w:rsid w:val="00CF7D84"/>
    <w:rsid w:val="00D00BD7"/>
    <w:rsid w:val="00D01263"/>
    <w:rsid w:val="00D012E9"/>
    <w:rsid w:val="00D01495"/>
    <w:rsid w:val="00D018EC"/>
    <w:rsid w:val="00D0195C"/>
    <w:rsid w:val="00D020A3"/>
    <w:rsid w:val="00D020F9"/>
    <w:rsid w:val="00D021C3"/>
    <w:rsid w:val="00D02644"/>
    <w:rsid w:val="00D027F7"/>
    <w:rsid w:val="00D0349B"/>
    <w:rsid w:val="00D034CD"/>
    <w:rsid w:val="00D0358F"/>
    <w:rsid w:val="00D035CB"/>
    <w:rsid w:val="00D03AA2"/>
    <w:rsid w:val="00D03AC5"/>
    <w:rsid w:val="00D03E23"/>
    <w:rsid w:val="00D03ECF"/>
    <w:rsid w:val="00D04021"/>
    <w:rsid w:val="00D043A8"/>
    <w:rsid w:val="00D04E89"/>
    <w:rsid w:val="00D054A7"/>
    <w:rsid w:val="00D05894"/>
    <w:rsid w:val="00D059B7"/>
    <w:rsid w:val="00D05F1E"/>
    <w:rsid w:val="00D064DF"/>
    <w:rsid w:val="00D07256"/>
    <w:rsid w:val="00D0771E"/>
    <w:rsid w:val="00D07F73"/>
    <w:rsid w:val="00D10249"/>
    <w:rsid w:val="00D11432"/>
    <w:rsid w:val="00D115C3"/>
    <w:rsid w:val="00D11897"/>
    <w:rsid w:val="00D12CFB"/>
    <w:rsid w:val="00D12E84"/>
    <w:rsid w:val="00D13003"/>
    <w:rsid w:val="00D1311D"/>
    <w:rsid w:val="00D13135"/>
    <w:rsid w:val="00D13385"/>
    <w:rsid w:val="00D13390"/>
    <w:rsid w:val="00D13ADC"/>
    <w:rsid w:val="00D13E4E"/>
    <w:rsid w:val="00D140DD"/>
    <w:rsid w:val="00D14855"/>
    <w:rsid w:val="00D14BF3"/>
    <w:rsid w:val="00D14F68"/>
    <w:rsid w:val="00D16AC1"/>
    <w:rsid w:val="00D16DE2"/>
    <w:rsid w:val="00D175E4"/>
    <w:rsid w:val="00D179A0"/>
    <w:rsid w:val="00D17CFD"/>
    <w:rsid w:val="00D17E57"/>
    <w:rsid w:val="00D17F90"/>
    <w:rsid w:val="00D20A50"/>
    <w:rsid w:val="00D20B05"/>
    <w:rsid w:val="00D214D3"/>
    <w:rsid w:val="00D216F7"/>
    <w:rsid w:val="00D2185F"/>
    <w:rsid w:val="00D2195C"/>
    <w:rsid w:val="00D21E67"/>
    <w:rsid w:val="00D21EB3"/>
    <w:rsid w:val="00D22475"/>
    <w:rsid w:val="00D23057"/>
    <w:rsid w:val="00D23454"/>
    <w:rsid w:val="00D239A7"/>
    <w:rsid w:val="00D23F47"/>
    <w:rsid w:val="00D24451"/>
    <w:rsid w:val="00D2457F"/>
    <w:rsid w:val="00D2462A"/>
    <w:rsid w:val="00D252E9"/>
    <w:rsid w:val="00D25AF7"/>
    <w:rsid w:val="00D25B7E"/>
    <w:rsid w:val="00D25EB6"/>
    <w:rsid w:val="00D26335"/>
    <w:rsid w:val="00D265ED"/>
    <w:rsid w:val="00D2683B"/>
    <w:rsid w:val="00D27E90"/>
    <w:rsid w:val="00D30615"/>
    <w:rsid w:val="00D30FE8"/>
    <w:rsid w:val="00D31295"/>
    <w:rsid w:val="00D31C05"/>
    <w:rsid w:val="00D32463"/>
    <w:rsid w:val="00D32641"/>
    <w:rsid w:val="00D32FC8"/>
    <w:rsid w:val="00D33973"/>
    <w:rsid w:val="00D33BCA"/>
    <w:rsid w:val="00D33C7E"/>
    <w:rsid w:val="00D33D18"/>
    <w:rsid w:val="00D33E95"/>
    <w:rsid w:val="00D33F4C"/>
    <w:rsid w:val="00D33FB3"/>
    <w:rsid w:val="00D34548"/>
    <w:rsid w:val="00D3463A"/>
    <w:rsid w:val="00D3484B"/>
    <w:rsid w:val="00D34C39"/>
    <w:rsid w:val="00D354AA"/>
    <w:rsid w:val="00D355A7"/>
    <w:rsid w:val="00D35831"/>
    <w:rsid w:val="00D362F1"/>
    <w:rsid w:val="00D36382"/>
    <w:rsid w:val="00D3677A"/>
    <w:rsid w:val="00D36E71"/>
    <w:rsid w:val="00D37117"/>
    <w:rsid w:val="00D37285"/>
    <w:rsid w:val="00D37918"/>
    <w:rsid w:val="00D37C7C"/>
    <w:rsid w:val="00D37D87"/>
    <w:rsid w:val="00D4016C"/>
    <w:rsid w:val="00D40B33"/>
    <w:rsid w:val="00D40B5F"/>
    <w:rsid w:val="00D413E9"/>
    <w:rsid w:val="00D41579"/>
    <w:rsid w:val="00D41636"/>
    <w:rsid w:val="00D41686"/>
    <w:rsid w:val="00D418B8"/>
    <w:rsid w:val="00D41C05"/>
    <w:rsid w:val="00D41F94"/>
    <w:rsid w:val="00D41FB9"/>
    <w:rsid w:val="00D427DD"/>
    <w:rsid w:val="00D42C01"/>
    <w:rsid w:val="00D42DC0"/>
    <w:rsid w:val="00D4318F"/>
    <w:rsid w:val="00D438BF"/>
    <w:rsid w:val="00D43C83"/>
    <w:rsid w:val="00D440F8"/>
    <w:rsid w:val="00D44D8B"/>
    <w:rsid w:val="00D4562F"/>
    <w:rsid w:val="00D45A76"/>
    <w:rsid w:val="00D46D69"/>
    <w:rsid w:val="00D46E00"/>
    <w:rsid w:val="00D47A8C"/>
    <w:rsid w:val="00D47ACC"/>
    <w:rsid w:val="00D505BF"/>
    <w:rsid w:val="00D515FB"/>
    <w:rsid w:val="00D5160E"/>
    <w:rsid w:val="00D517CA"/>
    <w:rsid w:val="00D51AA3"/>
    <w:rsid w:val="00D51B8B"/>
    <w:rsid w:val="00D5212B"/>
    <w:rsid w:val="00D52572"/>
    <w:rsid w:val="00D53146"/>
    <w:rsid w:val="00D53822"/>
    <w:rsid w:val="00D54243"/>
    <w:rsid w:val="00D543D3"/>
    <w:rsid w:val="00D54634"/>
    <w:rsid w:val="00D546FF"/>
    <w:rsid w:val="00D54B71"/>
    <w:rsid w:val="00D550A5"/>
    <w:rsid w:val="00D5546D"/>
    <w:rsid w:val="00D55855"/>
    <w:rsid w:val="00D55AD5"/>
    <w:rsid w:val="00D56BE1"/>
    <w:rsid w:val="00D57023"/>
    <w:rsid w:val="00D5731E"/>
    <w:rsid w:val="00D5756B"/>
    <w:rsid w:val="00D576CA"/>
    <w:rsid w:val="00D576D7"/>
    <w:rsid w:val="00D57704"/>
    <w:rsid w:val="00D6170C"/>
    <w:rsid w:val="00D61AF5"/>
    <w:rsid w:val="00D620E9"/>
    <w:rsid w:val="00D623D8"/>
    <w:rsid w:val="00D62686"/>
    <w:rsid w:val="00D6299C"/>
    <w:rsid w:val="00D62B7F"/>
    <w:rsid w:val="00D62C19"/>
    <w:rsid w:val="00D62E57"/>
    <w:rsid w:val="00D6318C"/>
    <w:rsid w:val="00D63452"/>
    <w:rsid w:val="00D634F2"/>
    <w:rsid w:val="00D63541"/>
    <w:rsid w:val="00D638EA"/>
    <w:rsid w:val="00D643F7"/>
    <w:rsid w:val="00D64417"/>
    <w:rsid w:val="00D6456B"/>
    <w:rsid w:val="00D645C6"/>
    <w:rsid w:val="00D64F0C"/>
    <w:rsid w:val="00D652B5"/>
    <w:rsid w:val="00D65307"/>
    <w:rsid w:val="00D65BBA"/>
    <w:rsid w:val="00D65BD9"/>
    <w:rsid w:val="00D66060"/>
    <w:rsid w:val="00D66155"/>
    <w:rsid w:val="00D6755B"/>
    <w:rsid w:val="00D679DF"/>
    <w:rsid w:val="00D70010"/>
    <w:rsid w:val="00D70488"/>
    <w:rsid w:val="00D708B0"/>
    <w:rsid w:val="00D70BD7"/>
    <w:rsid w:val="00D70CD3"/>
    <w:rsid w:val="00D71314"/>
    <w:rsid w:val="00D72682"/>
    <w:rsid w:val="00D72EED"/>
    <w:rsid w:val="00D73613"/>
    <w:rsid w:val="00D73BAC"/>
    <w:rsid w:val="00D74166"/>
    <w:rsid w:val="00D741F2"/>
    <w:rsid w:val="00D74246"/>
    <w:rsid w:val="00D743ED"/>
    <w:rsid w:val="00D745E7"/>
    <w:rsid w:val="00D747C1"/>
    <w:rsid w:val="00D757E2"/>
    <w:rsid w:val="00D75897"/>
    <w:rsid w:val="00D75A23"/>
    <w:rsid w:val="00D75DB9"/>
    <w:rsid w:val="00D75DC3"/>
    <w:rsid w:val="00D763F7"/>
    <w:rsid w:val="00D76D8C"/>
    <w:rsid w:val="00D76FD0"/>
    <w:rsid w:val="00D77309"/>
    <w:rsid w:val="00D77520"/>
    <w:rsid w:val="00D77B1D"/>
    <w:rsid w:val="00D77DDF"/>
    <w:rsid w:val="00D80074"/>
    <w:rsid w:val="00D8021F"/>
    <w:rsid w:val="00D80383"/>
    <w:rsid w:val="00D80654"/>
    <w:rsid w:val="00D80C25"/>
    <w:rsid w:val="00D815D7"/>
    <w:rsid w:val="00D8187E"/>
    <w:rsid w:val="00D81D5B"/>
    <w:rsid w:val="00D81FDE"/>
    <w:rsid w:val="00D823C6"/>
    <w:rsid w:val="00D824F8"/>
    <w:rsid w:val="00D828CC"/>
    <w:rsid w:val="00D82941"/>
    <w:rsid w:val="00D8327F"/>
    <w:rsid w:val="00D833D5"/>
    <w:rsid w:val="00D837BE"/>
    <w:rsid w:val="00D83BBA"/>
    <w:rsid w:val="00D83D12"/>
    <w:rsid w:val="00D83D25"/>
    <w:rsid w:val="00D842A9"/>
    <w:rsid w:val="00D85A11"/>
    <w:rsid w:val="00D85A59"/>
    <w:rsid w:val="00D85A69"/>
    <w:rsid w:val="00D85CF5"/>
    <w:rsid w:val="00D8645E"/>
    <w:rsid w:val="00D86519"/>
    <w:rsid w:val="00D86CA3"/>
    <w:rsid w:val="00D870AF"/>
    <w:rsid w:val="00D871CE"/>
    <w:rsid w:val="00D878AC"/>
    <w:rsid w:val="00D90827"/>
    <w:rsid w:val="00D909BD"/>
    <w:rsid w:val="00D9196D"/>
    <w:rsid w:val="00D92982"/>
    <w:rsid w:val="00D92B2F"/>
    <w:rsid w:val="00D938F6"/>
    <w:rsid w:val="00D93CB3"/>
    <w:rsid w:val="00D9474C"/>
    <w:rsid w:val="00D94800"/>
    <w:rsid w:val="00D949FB"/>
    <w:rsid w:val="00D94BDC"/>
    <w:rsid w:val="00D95C51"/>
    <w:rsid w:val="00D95E0A"/>
    <w:rsid w:val="00D96669"/>
    <w:rsid w:val="00D96855"/>
    <w:rsid w:val="00D96B08"/>
    <w:rsid w:val="00D979F9"/>
    <w:rsid w:val="00DA02BD"/>
    <w:rsid w:val="00DA0A6A"/>
    <w:rsid w:val="00DA0CD6"/>
    <w:rsid w:val="00DA11CD"/>
    <w:rsid w:val="00DA17C0"/>
    <w:rsid w:val="00DA1948"/>
    <w:rsid w:val="00DA2EF7"/>
    <w:rsid w:val="00DA305E"/>
    <w:rsid w:val="00DA3328"/>
    <w:rsid w:val="00DA3711"/>
    <w:rsid w:val="00DA3803"/>
    <w:rsid w:val="00DA3C5D"/>
    <w:rsid w:val="00DA4001"/>
    <w:rsid w:val="00DA4220"/>
    <w:rsid w:val="00DA53DA"/>
    <w:rsid w:val="00DA5417"/>
    <w:rsid w:val="00DA56E8"/>
    <w:rsid w:val="00DA6414"/>
    <w:rsid w:val="00DA6ACA"/>
    <w:rsid w:val="00DA6C66"/>
    <w:rsid w:val="00DA71D4"/>
    <w:rsid w:val="00DA7244"/>
    <w:rsid w:val="00DA7C61"/>
    <w:rsid w:val="00DA7DC9"/>
    <w:rsid w:val="00DB0346"/>
    <w:rsid w:val="00DB0615"/>
    <w:rsid w:val="00DB0A9F"/>
    <w:rsid w:val="00DB1063"/>
    <w:rsid w:val="00DB1116"/>
    <w:rsid w:val="00DB1267"/>
    <w:rsid w:val="00DB15CE"/>
    <w:rsid w:val="00DB1905"/>
    <w:rsid w:val="00DB2515"/>
    <w:rsid w:val="00DB29AF"/>
    <w:rsid w:val="00DB3043"/>
    <w:rsid w:val="00DB3324"/>
    <w:rsid w:val="00DB377D"/>
    <w:rsid w:val="00DB3AF1"/>
    <w:rsid w:val="00DB4012"/>
    <w:rsid w:val="00DB4364"/>
    <w:rsid w:val="00DB4541"/>
    <w:rsid w:val="00DB528E"/>
    <w:rsid w:val="00DB5A81"/>
    <w:rsid w:val="00DB5AB6"/>
    <w:rsid w:val="00DB5ACD"/>
    <w:rsid w:val="00DB601A"/>
    <w:rsid w:val="00DB6601"/>
    <w:rsid w:val="00DB6754"/>
    <w:rsid w:val="00DB79B4"/>
    <w:rsid w:val="00DC0345"/>
    <w:rsid w:val="00DC0555"/>
    <w:rsid w:val="00DC08C2"/>
    <w:rsid w:val="00DC1DAC"/>
    <w:rsid w:val="00DC2107"/>
    <w:rsid w:val="00DC2D36"/>
    <w:rsid w:val="00DC33CF"/>
    <w:rsid w:val="00DC3A8D"/>
    <w:rsid w:val="00DC43D2"/>
    <w:rsid w:val="00DC4529"/>
    <w:rsid w:val="00DC4BC5"/>
    <w:rsid w:val="00DC53AA"/>
    <w:rsid w:val="00DC53EF"/>
    <w:rsid w:val="00DC5457"/>
    <w:rsid w:val="00DC5AEA"/>
    <w:rsid w:val="00DC6706"/>
    <w:rsid w:val="00DC7074"/>
    <w:rsid w:val="00DC71A9"/>
    <w:rsid w:val="00DC73B3"/>
    <w:rsid w:val="00DC73C1"/>
    <w:rsid w:val="00DC754B"/>
    <w:rsid w:val="00DC78E4"/>
    <w:rsid w:val="00DC7B78"/>
    <w:rsid w:val="00DC7D6B"/>
    <w:rsid w:val="00DD06DE"/>
    <w:rsid w:val="00DD0BCD"/>
    <w:rsid w:val="00DD1557"/>
    <w:rsid w:val="00DD196E"/>
    <w:rsid w:val="00DD19CB"/>
    <w:rsid w:val="00DD1D69"/>
    <w:rsid w:val="00DD2018"/>
    <w:rsid w:val="00DD2757"/>
    <w:rsid w:val="00DD2A57"/>
    <w:rsid w:val="00DD3282"/>
    <w:rsid w:val="00DD53D5"/>
    <w:rsid w:val="00DD62A2"/>
    <w:rsid w:val="00DD71CB"/>
    <w:rsid w:val="00DD78F7"/>
    <w:rsid w:val="00DD79D3"/>
    <w:rsid w:val="00DE0515"/>
    <w:rsid w:val="00DE1001"/>
    <w:rsid w:val="00DE1336"/>
    <w:rsid w:val="00DE1420"/>
    <w:rsid w:val="00DE1A16"/>
    <w:rsid w:val="00DE1AAF"/>
    <w:rsid w:val="00DE2376"/>
    <w:rsid w:val="00DE282D"/>
    <w:rsid w:val="00DE44B5"/>
    <w:rsid w:val="00DE5510"/>
    <w:rsid w:val="00DE5608"/>
    <w:rsid w:val="00DE5655"/>
    <w:rsid w:val="00DE56DD"/>
    <w:rsid w:val="00DE58D0"/>
    <w:rsid w:val="00DE5AC6"/>
    <w:rsid w:val="00DE5CB2"/>
    <w:rsid w:val="00DE6400"/>
    <w:rsid w:val="00DE654F"/>
    <w:rsid w:val="00DE6827"/>
    <w:rsid w:val="00DE6936"/>
    <w:rsid w:val="00DE6D94"/>
    <w:rsid w:val="00DE735D"/>
    <w:rsid w:val="00DE75B0"/>
    <w:rsid w:val="00DE7F7B"/>
    <w:rsid w:val="00DF0B6E"/>
    <w:rsid w:val="00DF15E0"/>
    <w:rsid w:val="00DF1A7A"/>
    <w:rsid w:val="00DF1D42"/>
    <w:rsid w:val="00DF1ECC"/>
    <w:rsid w:val="00DF2510"/>
    <w:rsid w:val="00DF2579"/>
    <w:rsid w:val="00DF2FF7"/>
    <w:rsid w:val="00DF3654"/>
    <w:rsid w:val="00DF37A0"/>
    <w:rsid w:val="00DF436C"/>
    <w:rsid w:val="00DF47ED"/>
    <w:rsid w:val="00DF4A7C"/>
    <w:rsid w:val="00DF4D7A"/>
    <w:rsid w:val="00DF4E91"/>
    <w:rsid w:val="00DF511D"/>
    <w:rsid w:val="00DF565A"/>
    <w:rsid w:val="00DF5C28"/>
    <w:rsid w:val="00DF63D3"/>
    <w:rsid w:val="00DF65BA"/>
    <w:rsid w:val="00DF6B44"/>
    <w:rsid w:val="00DF6C69"/>
    <w:rsid w:val="00DF717B"/>
    <w:rsid w:val="00DF781E"/>
    <w:rsid w:val="00E003CA"/>
    <w:rsid w:val="00E0046F"/>
    <w:rsid w:val="00E00B1D"/>
    <w:rsid w:val="00E00ED7"/>
    <w:rsid w:val="00E010B0"/>
    <w:rsid w:val="00E0181A"/>
    <w:rsid w:val="00E0191B"/>
    <w:rsid w:val="00E02259"/>
    <w:rsid w:val="00E0229A"/>
    <w:rsid w:val="00E02615"/>
    <w:rsid w:val="00E0306A"/>
    <w:rsid w:val="00E03157"/>
    <w:rsid w:val="00E03377"/>
    <w:rsid w:val="00E03AA3"/>
    <w:rsid w:val="00E04762"/>
    <w:rsid w:val="00E0560C"/>
    <w:rsid w:val="00E063DB"/>
    <w:rsid w:val="00E06BB3"/>
    <w:rsid w:val="00E07090"/>
    <w:rsid w:val="00E071EA"/>
    <w:rsid w:val="00E07210"/>
    <w:rsid w:val="00E07C08"/>
    <w:rsid w:val="00E07DDC"/>
    <w:rsid w:val="00E10EB6"/>
    <w:rsid w:val="00E110E7"/>
    <w:rsid w:val="00E11B20"/>
    <w:rsid w:val="00E12516"/>
    <w:rsid w:val="00E125EC"/>
    <w:rsid w:val="00E126FA"/>
    <w:rsid w:val="00E12761"/>
    <w:rsid w:val="00E1284F"/>
    <w:rsid w:val="00E128A4"/>
    <w:rsid w:val="00E12A77"/>
    <w:rsid w:val="00E1306B"/>
    <w:rsid w:val="00E13424"/>
    <w:rsid w:val="00E13B45"/>
    <w:rsid w:val="00E144DD"/>
    <w:rsid w:val="00E1456B"/>
    <w:rsid w:val="00E149AB"/>
    <w:rsid w:val="00E14DF5"/>
    <w:rsid w:val="00E14EDA"/>
    <w:rsid w:val="00E15399"/>
    <w:rsid w:val="00E15AAC"/>
    <w:rsid w:val="00E16770"/>
    <w:rsid w:val="00E17D0E"/>
    <w:rsid w:val="00E17FA2"/>
    <w:rsid w:val="00E20053"/>
    <w:rsid w:val="00E20A25"/>
    <w:rsid w:val="00E20DAD"/>
    <w:rsid w:val="00E213B2"/>
    <w:rsid w:val="00E2164F"/>
    <w:rsid w:val="00E21817"/>
    <w:rsid w:val="00E22330"/>
    <w:rsid w:val="00E2251C"/>
    <w:rsid w:val="00E239E8"/>
    <w:rsid w:val="00E23C54"/>
    <w:rsid w:val="00E23D6D"/>
    <w:rsid w:val="00E24748"/>
    <w:rsid w:val="00E2475B"/>
    <w:rsid w:val="00E247F1"/>
    <w:rsid w:val="00E24C65"/>
    <w:rsid w:val="00E24F95"/>
    <w:rsid w:val="00E2527E"/>
    <w:rsid w:val="00E256DA"/>
    <w:rsid w:val="00E259D7"/>
    <w:rsid w:val="00E25C6D"/>
    <w:rsid w:val="00E2609E"/>
    <w:rsid w:val="00E2627C"/>
    <w:rsid w:val="00E26451"/>
    <w:rsid w:val="00E267A6"/>
    <w:rsid w:val="00E26D13"/>
    <w:rsid w:val="00E27211"/>
    <w:rsid w:val="00E273C3"/>
    <w:rsid w:val="00E278CF"/>
    <w:rsid w:val="00E27F0D"/>
    <w:rsid w:val="00E30436"/>
    <w:rsid w:val="00E306A8"/>
    <w:rsid w:val="00E307EA"/>
    <w:rsid w:val="00E30984"/>
    <w:rsid w:val="00E30B5A"/>
    <w:rsid w:val="00E30C3F"/>
    <w:rsid w:val="00E3123D"/>
    <w:rsid w:val="00E31455"/>
    <w:rsid w:val="00E31461"/>
    <w:rsid w:val="00E31896"/>
    <w:rsid w:val="00E318C1"/>
    <w:rsid w:val="00E3193D"/>
    <w:rsid w:val="00E31D43"/>
    <w:rsid w:val="00E32371"/>
    <w:rsid w:val="00E32608"/>
    <w:rsid w:val="00E32820"/>
    <w:rsid w:val="00E32C26"/>
    <w:rsid w:val="00E32E1D"/>
    <w:rsid w:val="00E33409"/>
    <w:rsid w:val="00E34188"/>
    <w:rsid w:val="00E348E6"/>
    <w:rsid w:val="00E34B0F"/>
    <w:rsid w:val="00E34B6E"/>
    <w:rsid w:val="00E34C3B"/>
    <w:rsid w:val="00E34DF3"/>
    <w:rsid w:val="00E35559"/>
    <w:rsid w:val="00E35744"/>
    <w:rsid w:val="00E35806"/>
    <w:rsid w:val="00E35B70"/>
    <w:rsid w:val="00E35CEC"/>
    <w:rsid w:val="00E35DF1"/>
    <w:rsid w:val="00E35FEE"/>
    <w:rsid w:val="00E3643C"/>
    <w:rsid w:val="00E365B4"/>
    <w:rsid w:val="00E365F0"/>
    <w:rsid w:val="00E36B10"/>
    <w:rsid w:val="00E371EB"/>
    <w:rsid w:val="00E3723A"/>
    <w:rsid w:val="00E373A4"/>
    <w:rsid w:val="00E37860"/>
    <w:rsid w:val="00E37A62"/>
    <w:rsid w:val="00E37C74"/>
    <w:rsid w:val="00E37E0D"/>
    <w:rsid w:val="00E37F4B"/>
    <w:rsid w:val="00E40E78"/>
    <w:rsid w:val="00E41092"/>
    <w:rsid w:val="00E41428"/>
    <w:rsid w:val="00E41570"/>
    <w:rsid w:val="00E41719"/>
    <w:rsid w:val="00E421EE"/>
    <w:rsid w:val="00E423B6"/>
    <w:rsid w:val="00E43A59"/>
    <w:rsid w:val="00E446F1"/>
    <w:rsid w:val="00E447D8"/>
    <w:rsid w:val="00E4483F"/>
    <w:rsid w:val="00E453A2"/>
    <w:rsid w:val="00E46886"/>
    <w:rsid w:val="00E46957"/>
    <w:rsid w:val="00E4744E"/>
    <w:rsid w:val="00E477CC"/>
    <w:rsid w:val="00E47AEF"/>
    <w:rsid w:val="00E51638"/>
    <w:rsid w:val="00E52232"/>
    <w:rsid w:val="00E526B6"/>
    <w:rsid w:val="00E5274D"/>
    <w:rsid w:val="00E53162"/>
    <w:rsid w:val="00E534BB"/>
    <w:rsid w:val="00E53B75"/>
    <w:rsid w:val="00E53FFB"/>
    <w:rsid w:val="00E54064"/>
    <w:rsid w:val="00E5494F"/>
    <w:rsid w:val="00E54E3B"/>
    <w:rsid w:val="00E55401"/>
    <w:rsid w:val="00E5656F"/>
    <w:rsid w:val="00E56E21"/>
    <w:rsid w:val="00E56F9B"/>
    <w:rsid w:val="00E5740A"/>
    <w:rsid w:val="00E57565"/>
    <w:rsid w:val="00E60114"/>
    <w:rsid w:val="00E601D8"/>
    <w:rsid w:val="00E60291"/>
    <w:rsid w:val="00E6043D"/>
    <w:rsid w:val="00E6056F"/>
    <w:rsid w:val="00E60A19"/>
    <w:rsid w:val="00E60A4A"/>
    <w:rsid w:val="00E613C4"/>
    <w:rsid w:val="00E6183F"/>
    <w:rsid w:val="00E61AD3"/>
    <w:rsid w:val="00E61C1B"/>
    <w:rsid w:val="00E637B4"/>
    <w:rsid w:val="00E63838"/>
    <w:rsid w:val="00E63C18"/>
    <w:rsid w:val="00E63E3E"/>
    <w:rsid w:val="00E64434"/>
    <w:rsid w:val="00E64B13"/>
    <w:rsid w:val="00E64C0A"/>
    <w:rsid w:val="00E64E34"/>
    <w:rsid w:val="00E6502F"/>
    <w:rsid w:val="00E660FD"/>
    <w:rsid w:val="00E66976"/>
    <w:rsid w:val="00E67615"/>
    <w:rsid w:val="00E67737"/>
    <w:rsid w:val="00E67C51"/>
    <w:rsid w:val="00E67D59"/>
    <w:rsid w:val="00E70387"/>
    <w:rsid w:val="00E709D6"/>
    <w:rsid w:val="00E70D9F"/>
    <w:rsid w:val="00E70E96"/>
    <w:rsid w:val="00E70FD2"/>
    <w:rsid w:val="00E717CB"/>
    <w:rsid w:val="00E71CE8"/>
    <w:rsid w:val="00E72119"/>
    <w:rsid w:val="00E72614"/>
    <w:rsid w:val="00E72AB1"/>
    <w:rsid w:val="00E72EFC"/>
    <w:rsid w:val="00E72F90"/>
    <w:rsid w:val="00E74022"/>
    <w:rsid w:val="00E746B6"/>
    <w:rsid w:val="00E7474E"/>
    <w:rsid w:val="00E74B3D"/>
    <w:rsid w:val="00E75633"/>
    <w:rsid w:val="00E758EC"/>
    <w:rsid w:val="00E75D84"/>
    <w:rsid w:val="00E7616C"/>
    <w:rsid w:val="00E76596"/>
    <w:rsid w:val="00E765DD"/>
    <w:rsid w:val="00E76CEF"/>
    <w:rsid w:val="00E76F39"/>
    <w:rsid w:val="00E76F8A"/>
    <w:rsid w:val="00E807E5"/>
    <w:rsid w:val="00E808D4"/>
    <w:rsid w:val="00E80CA3"/>
    <w:rsid w:val="00E81381"/>
    <w:rsid w:val="00E81718"/>
    <w:rsid w:val="00E819A3"/>
    <w:rsid w:val="00E81B07"/>
    <w:rsid w:val="00E81EA8"/>
    <w:rsid w:val="00E8234C"/>
    <w:rsid w:val="00E82C09"/>
    <w:rsid w:val="00E83AA9"/>
    <w:rsid w:val="00E83C72"/>
    <w:rsid w:val="00E83F3D"/>
    <w:rsid w:val="00E8459B"/>
    <w:rsid w:val="00E84D88"/>
    <w:rsid w:val="00E85514"/>
    <w:rsid w:val="00E85928"/>
    <w:rsid w:val="00E85963"/>
    <w:rsid w:val="00E85DFB"/>
    <w:rsid w:val="00E85E5F"/>
    <w:rsid w:val="00E86329"/>
    <w:rsid w:val="00E86A54"/>
    <w:rsid w:val="00E86C50"/>
    <w:rsid w:val="00E86D1C"/>
    <w:rsid w:val="00E86F5F"/>
    <w:rsid w:val="00E87005"/>
    <w:rsid w:val="00E877E0"/>
    <w:rsid w:val="00E87822"/>
    <w:rsid w:val="00E87A0E"/>
    <w:rsid w:val="00E87EBA"/>
    <w:rsid w:val="00E9011E"/>
    <w:rsid w:val="00E90395"/>
    <w:rsid w:val="00E904CF"/>
    <w:rsid w:val="00E90752"/>
    <w:rsid w:val="00E907D7"/>
    <w:rsid w:val="00E90AE0"/>
    <w:rsid w:val="00E90E49"/>
    <w:rsid w:val="00E917F9"/>
    <w:rsid w:val="00E919C0"/>
    <w:rsid w:val="00E9291C"/>
    <w:rsid w:val="00E9363D"/>
    <w:rsid w:val="00E93843"/>
    <w:rsid w:val="00E93AC7"/>
    <w:rsid w:val="00E93FFE"/>
    <w:rsid w:val="00E948DB"/>
    <w:rsid w:val="00E94EA9"/>
    <w:rsid w:val="00E94F8A"/>
    <w:rsid w:val="00E951DF"/>
    <w:rsid w:val="00E95768"/>
    <w:rsid w:val="00E95827"/>
    <w:rsid w:val="00E96831"/>
    <w:rsid w:val="00E97489"/>
    <w:rsid w:val="00E979FF"/>
    <w:rsid w:val="00E97B53"/>
    <w:rsid w:val="00EA0396"/>
    <w:rsid w:val="00EA03B0"/>
    <w:rsid w:val="00EA04CB"/>
    <w:rsid w:val="00EA0B20"/>
    <w:rsid w:val="00EA0C87"/>
    <w:rsid w:val="00EA1538"/>
    <w:rsid w:val="00EA168E"/>
    <w:rsid w:val="00EA1AA7"/>
    <w:rsid w:val="00EA1C48"/>
    <w:rsid w:val="00EA243C"/>
    <w:rsid w:val="00EA26D9"/>
    <w:rsid w:val="00EA2B88"/>
    <w:rsid w:val="00EA2D0A"/>
    <w:rsid w:val="00EA322E"/>
    <w:rsid w:val="00EA34D5"/>
    <w:rsid w:val="00EA434A"/>
    <w:rsid w:val="00EA4351"/>
    <w:rsid w:val="00EA463B"/>
    <w:rsid w:val="00EA4EA0"/>
    <w:rsid w:val="00EA52EB"/>
    <w:rsid w:val="00EA546D"/>
    <w:rsid w:val="00EA5ECE"/>
    <w:rsid w:val="00EA64CC"/>
    <w:rsid w:val="00EA6D14"/>
    <w:rsid w:val="00EA71DA"/>
    <w:rsid w:val="00EA7602"/>
    <w:rsid w:val="00EA7A41"/>
    <w:rsid w:val="00EA7F6C"/>
    <w:rsid w:val="00EB0154"/>
    <w:rsid w:val="00EB0156"/>
    <w:rsid w:val="00EB077B"/>
    <w:rsid w:val="00EB088D"/>
    <w:rsid w:val="00EB0DC1"/>
    <w:rsid w:val="00EB0E20"/>
    <w:rsid w:val="00EB1A7D"/>
    <w:rsid w:val="00EB1E76"/>
    <w:rsid w:val="00EB216D"/>
    <w:rsid w:val="00EB242D"/>
    <w:rsid w:val="00EB3673"/>
    <w:rsid w:val="00EB3685"/>
    <w:rsid w:val="00EB4566"/>
    <w:rsid w:val="00EB45D8"/>
    <w:rsid w:val="00EB4631"/>
    <w:rsid w:val="00EB4A14"/>
    <w:rsid w:val="00EB4E60"/>
    <w:rsid w:val="00EB4EA2"/>
    <w:rsid w:val="00EB4F32"/>
    <w:rsid w:val="00EB591E"/>
    <w:rsid w:val="00EB5D31"/>
    <w:rsid w:val="00EB6350"/>
    <w:rsid w:val="00EB6461"/>
    <w:rsid w:val="00EB6583"/>
    <w:rsid w:val="00EB6A9B"/>
    <w:rsid w:val="00EB73B6"/>
    <w:rsid w:val="00EB7825"/>
    <w:rsid w:val="00EC066F"/>
    <w:rsid w:val="00EC0A3D"/>
    <w:rsid w:val="00EC0F4B"/>
    <w:rsid w:val="00EC12B7"/>
    <w:rsid w:val="00EC1957"/>
    <w:rsid w:val="00EC1A0E"/>
    <w:rsid w:val="00EC1C54"/>
    <w:rsid w:val="00EC24D5"/>
    <w:rsid w:val="00EC27A5"/>
    <w:rsid w:val="00EC27C6"/>
    <w:rsid w:val="00EC2901"/>
    <w:rsid w:val="00EC2E11"/>
    <w:rsid w:val="00EC2EAE"/>
    <w:rsid w:val="00EC3EA6"/>
    <w:rsid w:val="00EC4207"/>
    <w:rsid w:val="00EC4BC5"/>
    <w:rsid w:val="00EC4CA0"/>
    <w:rsid w:val="00EC53FD"/>
    <w:rsid w:val="00EC5653"/>
    <w:rsid w:val="00EC60CC"/>
    <w:rsid w:val="00EC661B"/>
    <w:rsid w:val="00EC67EE"/>
    <w:rsid w:val="00EC6880"/>
    <w:rsid w:val="00EC68CD"/>
    <w:rsid w:val="00EC6E7A"/>
    <w:rsid w:val="00EC71CE"/>
    <w:rsid w:val="00ED02AE"/>
    <w:rsid w:val="00ED06D1"/>
    <w:rsid w:val="00ED0A0B"/>
    <w:rsid w:val="00ED0D7C"/>
    <w:rsid w:val="00ED1006"/>
    <w:rsid w:val="00ED1CBF"/>
    <w:rsid w:val="00ED1CC5"/>
    <w:rsid w:val="00ED2559"/>
    <w:rsid w:val="00ED29CC"/>
    <w:rsid w:val="00ED2DBC"/>
    <w:rsid w:val="00ED313C"/>
    <w:rsid w:val="00ED3283"/>
    <w:rsid w:val="00ED34E9"/>
    <w:rsid w:val="00ED36EC"/>
    <w:rsid w:val="00ED3B5C"/>
    <w:rsid w:val="00ED426D"/>
    <w:rsid w:val="00ED42A1"/>
    <w:rsid w:val="00ED43EC"/>
    <w:rsid w:val="00ED4CF6"/>
    <w:rsid w:val="00ED561E"/>
    <w:rsid w:val="00ED56FD"/>
    <w:rsid w:val="00ED5D34"/>
    <w:rsid w:val="00ED645F"/>
    <w:rsid w:val="00ED69AA"/>
    <w:rsid w:val="00ED79E0"/>
    <w:rsid w:val="00ED7A8C"/>
    <w:rsid w:val="00ED7E86"/>
    <w:rsid w:val="00EE0306"/>
    <w:rsid w:val="00EE04EB"/>
    <w:rsid w:val="00EE06A0"/>
    <w:rsid w:val="00EE082E"/>
    <w:rsid w:val="00EE0A23"/>
    <w:rsid w:val="00EE0B50"/>
    <w:rsid w:val="00EE0EA2"/>
    <w:rsid w:val="00EE2356"/>
    <w:rsid w:val="00EE28AA"/>
    <w:rsid w:val="00EE39FC"/>
    <w:rsid w:val="00EE3A25"/>
    <w:rsid w:val="00EE3F7F"/>
    <w:rsid w:val="00EE44CA"/>
    <w:rsid w:val="00EE45C1"/>
    <w:rsid w:val="00EE461A"/>
    <w:rsid w:val="00EE49CD"/>
    <w:rsid w:val="00EE5084"/>
    <w:rsid w:val="00EE54A1"/>
    <w:rsid w:val="00EE5CA1"/>
    <w:rsid w:val="00EE5EEB"/>
    <w:rsid w:val="00EE6277"/>
    <w:rsid w:val="00EE676E"/>
    <w:rsid w:val="00EE6B60"/>
    <w:rsid w:val="00EE6B8A"/>
    <w:rsid w:val="00EE6F02"/>
    <w:rsid w:val="00EF0442"/>
    <w:rsid w:val="00EF0883"/>
    <w:rsid w:val="00EF0FB9"/>
    <w:rsid w:val="00EF1001"/>
    <w:rsid w:val="00EF18FE"/>
    <w:rsid w:val="00EF1ACA"/>
    <w:rsid w:val="00EF2418"/>
    <w:rsid w:val="00EF46AC"/>
    <w:rsid w:val="00EF47E4"/>
    <w:rsid w:val="00EF5174"/>
    <w:rsid w:val="00EF5787"/>
    <w:rsid w:val="00EF59E4"/>
    <w:rsid w:val="00EF60D0"/>
    <w:rsid w:val="00EF683C"/>
    <w:rsid w:val="00EF6DC2"/>
    <w:rsid w:val="00EF6E4C"/>
    <w:rsid w:val="00EF7A37"/>
    <w:rsid w:val="00EF7CBF"/>
    <w:rsid w:val="00F001CD"/>
    <w:rsid w:val="00F00490"/>
    <w:rsid w:val="00F00631"/>
    <w:rsid w:val="00F0068F"/>
    <w:rsid w:val="00F01257"/>
    <w:rsid w:val="00F01307"/>
    <w:rsid w:val="00F01A23"/>
    <w:rsid w:val="00F01AD7"/>
    <w:rsid w:val="00F01C75"/>
    <w:rsid w:val="00F029E7"/>
    <w:rsid w:val="00F029F9"/>
    <w:rsid w:val="00F02DF2"/>
    <w:rsid w:val="00F02ED0"/>
    <w:rsid w:val="00F02F19"/>
    <w:rsid w:val="00F0383A"/>
    <w:rsid w:val="00F0443D"/>
    <w:rsid w:val="00F0446A"/>
    <w:rsid w:val="00F04D2D"/>
    <w:rsid w:val="00F05142"/>
    <w:rsid w:val="00F0524D"/>
    <w:rsid w:val="00F0528D"/>
    <w:rsid w:val="00F0570E"/>
    <w:rsid w:val="00F06151"/>
    <w:rsid w:val="00F066BB"/>
    <w:rsid w:val="00F066E1"/>
    <w:rsid w:val="00F06B1D"/>
    <w:rsid w:val="00F06C67"/>
    <w:rsid w:val="00F06C6F"/>
    <w:rsid w:val="00F06DFD"/>
    <w:rsid w:val="00F06E34"/>
    <w:rsid w:val="00F071D1"/>
    <w:rsid w:val="00F07493"/>
    <w:rsid w:val="00F07533"/>
    <w:rsid w:val="00F077FC"/>
    <w:rsid w:val="00F10629"/>
    <w:rsid w:val="00F10E28"/>
    <w:rsid w:val="00F1132C"/>
    <w:rsid w:val="00F11C35"/>
    <w:rsid w:val="00F12D58"/>
    <w:rsid w:val="00F12DDD"/>
    <w:rsid w:val="00F1419C"/>
    <w:rsid w:val="00F144BD"/>
    <w:rsid w:val="00F14506"/>
    <w:rsid w:val="00F149D0"/>
    <w:rsid w:val="00F15503"/>
    <w:rsid w:val="00F159BB"/>
    <w:rsid w:val="00F15AF2"/>
    <w:rsid w:val="00F15D5C"/>
    <w:rsid w:val="00F15FA5"/>
    <w:rsid w:val="00F160D0"/>
    <w:rsid w:val="00F16990"/>
    <w:rsid w:val="00F16D4B"/>
    <w:rsid w:val="00F17036"/>
    <w:rsid w:val="00F17166"/>
    <w:rsid w:val="00F20056"/>
    <w:rsid w:val="00F205F8"/>
    <w:rsid w:val="00F20733"/>
    <w:rsid w:val="00F209B7"/>
    <w:rsid w:val="00F20AE0"/>
    <w:rsid w:val="00F20B71"/>
    <w:rsid w:val="00F20CD8"/>
    <w:rsid w:val="00F20ECC"/>
    <w:rsid w:val="00F20F5C"/>
    <w:rsid w:val="00F21453"/>
    <w:rsid w:val="00F21A02"/>
    <w:rsid w:val="00F2220D"/>
    <w:rsid w:val="00F22229"/>
    <w:rsid w:val="00F22765"/>
    <w:rsid w:val="00F22949"/>
    <w:rsid w:val="00F22A3A"/>
    <w:rsid w:val="00F22D7A"/>
    <w:rsid w:val="00F22D93"/>
    <w:rsid w:val="00F2363A"/>
    <w:rsid w:val="00F23700"/>
    <w:rsid w:val="00F2376F"/>
    <w:rsid w:val="00F243D8"/>
    <w:rsid w:val="00F2459C"/>
    <w:rsid w:val="00F25680"/>
    <w:rsid w:val="00F258D5"/>
    <w:rsid w:val="00F26477"/>
    <w:rsid w:val="00F269BE"/>
    <w:rsid w:val="00F26E0F"/>
    <w:rsid w:val="00F27275"/>
    <w:rsid w:val="00F272E8"/>
    <w:rsid w:val="00F27A5D"/>
    <w:rsid w:val="00F27E35"/>
    <w:rsid w:val="00F30151"/>
    <w:rsid w:val="00F30828"/>
    <w:rsid w:val="00F30D82"/>
    <w:rsid w:val="00F30F74"/>
    <w:rsid w:val="00F313D6"/>
    <w:rsid w:val="00F3221B"/>
    <w:rsid w:val="00F328FD"/>
    <w:rsid w:val="00F32B0B"/>
    <w:rsid w:val="00F32CB7"/>
    <w:rsid w:val="00F32D88"/>
    <w:rsid w:val="00F32FD3"/>
    <w:rsid w:val="00F32FEB"/>
    <w:rsid w:val="00F3324D"/>
    <w:rsid w:val="00F334B1"/>
    <w:rsid w:val="00F33EB3"/>
    <w:rsid w:val="00F34690"/>
    <w:rsid w:val="00F348AE"/>
    <w:rsid w:val="00F359C3"/>
    <w:rsid w:val="00F3636C"/>
    <w:rsid w:val="00F363DD"/>
    <w:rsid w:val="00F364E1"/>
    <w:rsid w:val="00F36552"/>
    <w:rsid w:val="00F370BB"/>
    <w:rsid w:val="00F37377"/>
    <w:rsid w:val="00F37452"/>
    <w:rsid w:val="00F37B1D"/>
    <w:rsid w:val="00F37E44"/>
    <w:rsid w:val="00F40320"/>
    <w:rsid w:val="00F40435"/>
    <w:rsid w:val="00F40952"/>
    <w:rsid w:val="00F40D52"/>
    <w:rsid w:val="00F40F0C"/>
    <w:rsid w:val="00F41274"/>
    <w:rsid w:val="00F4185C"/>
    <w:rsid w:val="00F41877"/>
    <w:rsid w:val="00F419A9"/>
    <w:rsid w:val="00F41B87"/>
    <w:rsid w:val="00F41EF6"/>
    <w:rsid w:val="00F42C33"/>
    <w:rsid w:val="00F42DC4"/>
    <w:rsid w:val="00F4432F"/>
    <w:rsid w:val="00F446AB"/>
    <w:rsid w:val="00F44734"/>
    <w:rsid w:val="00F448F0"/>
    <w:rsid w:val="00F44B34"/>
    <w:rsid w:val="00F45485"/>
    <w:rsid w:val="00F45B59"/>
    <w:rsid w:val="00F45FCB"/>
    <w:rsid w:val="00F46B96"/>
    <w:rsid w:val="00F46C99"/>
    <w:rsid w:val="00F47299"/>
    <w:rsid w:val="00F473B7"/>
    <w:rsid w:val="00F4766C"/>
    <w:rsid w:val="00F5060E"/>
    <w:rsid w:val="00F507D1"/>
    <w:rsid w:val="00F50928"/>
    <w:rsid w:val="00F50A55"/>
    <w:rsid w:val="00F50D36"/>
    <w:rsid w:val="00F50DC2"/>
    <w:rsid w:val="00F51330"/>
    <w:rsid w:val="00F51374"/>
    <w:rsid w:val="00F51469"/>
    <w:rsid w:val="00F51922"/>
    <w:rsid w:val="00F5196A"/>
    <w:rsid w:val="00F519CE"/>
    <w:rsid w:val="00F51ADA"/>
    <w:rsid w:val="00F51BAF"/>
    <w:rsid w:val="00F523CA"/>
    <w:rsid w:val="00F52429"/>
    <w:rsid w:val="00F524B3"/>
    <w:rsid w:val="00F527EB"/>
    <w:rsid w:val="00F52B69"/>
    <w:rsid w:val="00F52EE9"/>
    <w:rsid w:val="00F535C6"/>
    <w:rsid w:val="00F5368F"/>
    <w:rsid w:val="00F536EC"/>
    <w:rsid w:val="00F5376B"/>
    <w:rsid w:val="00F53887"/>
    <w:rsid w:val="00F54B6B"/>
    <w:rsid w:val="00F555ED"/>
    <w:rsid w:val="00F55817"/>
    <w:rsid w:val="00F55BB5"/>
    <w:rsid w:val="00F561AF"/>
    <w:rsid w:val="00F56429"/>
    <w:rsid w:val="00F56CF4"/>
    <w:rsid w:val="00F574A8"/>
    <w:rsid w:val="00F57AF5"/>
    <w:rsid w:val="00F57DC1"/>
    <w:rsid w:val="00F57ED5"/>
    <w:rsid w:val="00F60203"/>
    <w:rsid w:val="00F6038B"/>
    <w:rsid w:val="00F60616"/>
    <w:rsid w:val="00F60744"/>
    <w:rsid w:val="00F607C5"/>
    <w:rsid w:val="00F60BDE"/>
    <w:rsid w:val="00F60C64"/>
    <w:rsid w:val="00F60DEA"/>
    <w:rsid w:val="00F6189C"/>
    <w:rsid w:val="00F61AC6"/>
    <w:rsid w:val="00F61B2A"/>
    <w:rsid w:val="00F61CC0"/>
    <w:rsid w:val="00F6266E"/>
    <w:rsid w:val="00F629A0"/>
    <w:rsid w:val="00F6302A"/>
    <w:rsid w:val="00F63456"/>
    <w:rsid w:val="00F63950"/>
    <w:rsid w:val="00F6442C"/>
    <w:rsid w:val="00F6447F"/>
    <w:rsid w:val="00F64893"/>
    <w:rsid w:val="00F64C2B"/>
    <w:rsid w:val="00F64E35"/>
    <w:rsid w:val="00F651BE"/>
    <w:rsid w:val="00F654A6"/>
    <w:rsid w:val="00F654DF"/>
    <w:rsid w:val="00F65528"/>
    <w:rsid w:val="00F65712"/>
    <w:rsid w:val="00F65BD5"/>
    <w:rsid w:val="00F65F27"/>
    <w:rsid w:val="00F65F49"/>
    <w:rsid w:val="00F66045"/>
    <w:rsid w:val="00F66691"/>
    <w:rsid w:val="00F66CEA"/>
    <w:rsid w:val="00F6721A"/>
    <w:rsid w:val="00F67868"/>
    <w:rsid w:val="00F67B9B"/>
    <w:rsid w:val="00F67F53"/>
    <w:rsid w:val="00F703BE"/>
    <w:rsid w:val="00F704AC"/>
    <w:rsid w:val="00F7063A"/>
    <w:rsid w:val="00F70BCA"/>
    <w:rsid w:val="00F70F46"/>
    <w:rsid w:val="00F70F8C"/>
    <w:rsid w:val="00F713CB"/>
    <w:rsid w:val="00F71670"/>
    <w:rsid w:val="00F71F69"/>
    <w:rsid w:val="00F720FF"/>
    <w:rsid w:val="00F72B72"/>
    <w:rsid w:val="00F7343D"/>
    <w:rsid w:val="00F737AA"/>
    <w:rsid w:val="00F73827"/>
    <w:rsid w:val="00F73C7D"/>
    <w:rsid w:val="00F73F15"/>
    <w:rsid w:val="00F74BB9"/>
    <w:rsid w:val="00F74FB6"/>
    <w:rsid w:val="00F75582"/>
    <w:rsid w:val="00F75DC7"/>
    <w:rsid w:val="00F76462"/>
    <w:rsid w:val="00F767E4"/>
    <w:rsid w:val="00F7686C"/>
    <w:rsid w:val="00F76934"/>
    <w:rsid w:val="00F76EFA"/>
    <w:rsid w:val="00F7756D"/>
    <w:rsid w:val="00F77921"/>
    <w:rsid w:val="00F804BE"/>
    <w:rsid w:val="00F80654"/>
    <w:rsid w:val="00F80E5A"/>
    <w:rsid w:val="00F8143C"/>
    <w:rsid w:val="00F815D8"/>
    <w:rsid w:val="00F817CE"/>
    <w:rsid w:val="00F81933"/>
    <w:rsid w:val="00F81C3E"/>
    <w:rsid w:val="00F81E7D"/>
    <w:rsid w:val="00F8271D"/>
    <w:rsid w:val="00F82866"/>
    <w:rsid w:val="00F82982"/>
    <w:rsid w:val="00F82AF3"/>
    <w:rsid w:val="00F82B96"/>
    <w:rsid w:val="00F82CB7"/>
    <w:rsid w:val="00F82D1B"/>
    <w:rsid w:val="00F8367A"/>
    <w:rsid w:val="00F83B4A"/>
    <w:rsid w:val="00F8456C"/>
    <w:rsid w:val="00F84931"/>
    <w:rsid w:val="00F84A91"/>
    <w:rsid w:val="00F84CE7"/>
    <w:rsid w:val="00F84F62"/>
    <w:rsid w:val="00F85593"/>
    <w:rsid w:val="00F859D8"/>
    <w:rsid w:val="00F86160"/>
    <w:rsid w:val="00F868F5"/>
    <w:rsid w:val="00F87AF6"/>
    <w:rsid w:val="00F87C18"/>
    <w:rsid w:val="00F904D2"/>
    <w:rsid w:val="00F9056A"/>
    <w:rsid w:val="00F90AD4"/>
    <w:rsid w:val="00F90F8D"/>
    <w:rsid w:val="00F91199"/>
    <w:rsid w:val="00F92782"/>
    <w:rsid w:val="00F92D21"/>
    <w:rsid w:val="00F93031"/>
    <w:rsid w:val="00F9304F"/>
    <w:rsid w:val="00F933BB"/>
    <w:rsid w:val="00F93AA9"/>
    <w:rsid w:val="00F93D36"/>
    <w:rsid w:val="00F93D50"/>
    <w:rsid w:val="00F9418B"/>
    <w:rsid w:val="00F946CB"/>
    <w:rsid w:val="00F948D3"/>
    <w:rsid w:val="00F959F9"/>
    <w:rsid w:val="00F95A68"/>
    <w:rsid w:val="00F95B03"/>
    <w:rsid w:val="00F95D7C"/>
    <w:rsid w:val="00F95E4B"/>
    <w:rsid w:val="00F96656"/>
    <w:rsid w:val="00F96985"/>
    <w:rsid w:val="00F96EA8"/>
    <w:rsid w:val="00F97838"/>
    <w:rsid w:val="00F978C7"/>
    <w:rsid w:val="00FA02DA"/>
    <w:rsid w:val="00FA0877"/>
    <w:rsid w:val="00FA088D"/>
    <w:rsid w:val="00FA1554"/>
    <w:rsid w:val="00FA1E84"/>
    <w:rsid w:val="00FA249B"/>
    <w:rsid w:val="00FA2550"/>
    <w:rsid w:val="00FA281C"/>
    <w:rsid w:val="00FA2BB3"/>
    <w:rsid w:val="00FA2E93"/>
    <w:rsid w:val="00FA38BF"/>
    <w:rsid w:val="00FA3B55"/>
    <w:rsid w:val="00FA449F"/>
    <w:rsid w:val="00FA47D0"/>
    <w:rsid w:val="00FA4B48"/>
    <w:rsid w:val="00FA4DB8"/>
    <w:rsid w:val="00FA5017"/>
    <w:rsid w:val="00FA5165"/>
    <w:rsid w:val="00FA5422"/>
    <w:rsid w:val="00FA54D4"/>
    <w:rsid w:val="00FA5999"/>
    <w:rsid w:val="00FA64DA"/>
    <w:rsid w:val="00FA6856"/>
    <w:rsid w:val="00FA6C0E"/>
    <w:rsid w:val="00FA6D11"/>
    <w:rsid w:val="00FA6DE6"/>
    <w:rsid w:val="00FA710B"/>
    <w:rsid w:val="00FA771A"/>
    <w:rsid w:val="00FA7885"/>
    <w:rsid w:val="00FA7F7F"/>
    <w:rsid w:val="00FB0194"/>
    <w:rsid w:val="00FB0962"/>
    <w:rsid w:val="00FB180A"/>
    <w:rsid w:val="00FB1B0C"/>
    <w:rsid w:val="00FB1C87"/>
    <w:rsid w:val="00FB1DEA"/>
    <w:rsid w:val="00FB20D4"/>
    <w:rsid w:val="00FB21DA"/>
    <w:rsid w:val="00FB22B3"/>
    <w:rsid w:val="00FB2393"/>
    <w:rsid w:val="00FB271E"/>
    <w:rsid w:val="00FB35A5"/>
    <w:rsid w:val="00FB384D"/>
    <w:rsid w:val="00FB3B55"/>
    <w:rsid w:val="00FB3F66"/>
    <w:rsid w:val="00FB4468"/>
    <w:rsid w:val="00FB4867"/>
    <w:rsid w:val="00FB4C80"/>
    <w:rsid w:val="00FB4DC7"/>
    <w:rsid w:val="00FB50FF"/>
    <w:rsid w:val="00FB60B9"/>
    <w:rsid w:val="00FB6344"/>
    <w:rsid w:val="00FB66E0"/>
    <w:rsid w:val="00FB6A6A"/>
    <w:rsid w:val="00FB6D41"/>
    <w:rsid w:val="00FB7555"/>
    <w:rsid w:val="00FB79F5"/>
    <w:rsid w:val="00FB7B67"/>
    <w:rsid w:val="00FC0E41"/>
    <w:rsid w:val="00FC0F3C"/>
    <w:rsid w:val="00FC1071"/>
    <w:rsid w:val="00FC121F"/>
    <w:rsid w:val="00FC1F46"/>
    <w:rsid w:val="00FC21D7"/>
    <w:rsid w:val="00FC2200"/>
    <w:rsid w:val="00FC2D92"/>
    <w:rsid w:val="00FC2ECA"/>
    <w:rsid w:val="00FC30EB"/>
    <w:rsid w:val="00FC3978"/>
    <w:rsid w:val="00FC39BC"/>
    <w:rsid w:val="00FC3CF0"/>
    <w:rsid w:val="00FC4636"/>
    <w:rsid w:val="00FC469C"/>
    <w:rsid w:val="00FC5AA5"/>
    <w:rsid w:val="00FC60BF"/>
    <w:rsid w:val="00FC6176"/>
    <w:rsid w:val="00FC61DF"/>
    <w:rsid w:val="00FC6AA0"/>
    <w:rsid w:val="00FC6B7E"/>
    <w:rsid w:val="00FC6C41"/>
    <w:rsid w:val="00FC6C64"/>
    <w:rsid w:val="00FC6D84"/>
    <w:rsid w:val="00FC6EC0"/>
    <w:rsid w:val="00FC73A4"/>
    <w:rsid w:val="00FC7429"/>
    <w:rsid w:val="00FD019E"/>
    <w:rsid w:val="00FD0362"/>
    <w:rsid w:val="00FD07F6"/>
    <w:rsid w:val="00FD1665"/>
    <w:rsid w:val="00FD16D0"/>
    <w:rsid w:val="00FD1EC8"/>
    <w:rsid w:val="00FD2789"/>
    <w:rsid w:val="00FD306F"/>
    <w:rsid w:val="00FD31B4"/>
    <w:rsid w:val="00FD369C"/>
    <w:rsid w:val="00FD441E"/>
    <w:rsid w:val="00FD4574"/>
    <w:rsid w:val="00FD4763"/>
    <w:rsid w:val="00FD47ED"/>
    <w:rsid w:val="00FD48BF"/>
    <w:rsid w:val="00FD5288"/>
    <w:rsid w:val="00FD5839"/>
    <w:rsid w:val="00FD5983"/>
    <w:rsid w:val="00FD5A02"/>
    <w:rsid w:val="00FD6E63"/>
    <w:rsid w:val="00FD718B"/>
    <w:rsid w:val="00FD725C"/>
    <w:rsid w:val="00FD74DB"/>
    <w:rsid w:val="00FD7660"/>
    <w:rsid w:val="00FD78B2"/>
    <w:rsid w:val="00FD7CD0"/>
    <w:rsid w:val="00FD7EA6"/>
    <w:rsid w:val="00FE0655"/>
    <w:rsid w:val="00FE067D"/>
    <w:rsid w:val="00FE07B0"/>
    <w:rsid w:val="00FE083F"/>
    <w:rsid w:val="00FE127A"/>
    <w:rsid w:val="00FE1454"/>
    <w:rsid w:val="00FE173E"/>
    <w:rsid w:val="00FE1996"/>
    <w:rsid w:val="00FE1D98"/>
    <w:rsid w:val="00FE2365"/>
    <w:rsid w:val="00FE253A"/>
    <w:rsid w:val="00FE2732"/>
    <w:rsid w:val="00FE2C85"/>
    <w:rsid w:val="00FE2CFD"/>
    <w:rsid w:val="00FE2E9F"/>
    <w:rsid w:val="00FE3145"/>
    <w:rsid w:val="00FE36DD"/>
    <w:rsid w:val="00FE37D7"/>
    <w:rsid w:val="00FE3927"/>
    <w:rsid w:val="00FE3DC7"/>
    <w:rsid w:val="00FE3EB2"/>
    <w:rsid w:val="00FE46C9"/>
    <w:rsid w:val="00FE4C7B"/>
    <w:rsid w:val="00FE4EEB"/>
    <w:rsid w:val="00FE55BC"/>
    <w:rsid w:val="00FE56CE"/>
    <w:rsid w:val="00FE59EE"/>
    <w:rsid w:val="00FE5BAE"/>
    <w:rsid w:val="00FE6108"/>
    <w:rsid w:val="00FE6D18"/>
    <w:rsid w:val="00FE7011"/>
    <w:rsid w:val="00FE727E"/>
    <w:rsid w:val="00FE7336"/>
    <w:rsid w:val="00FE740B"/>
    <w:rsid w:val="00FE7463"/>
    <w:rsid w:val="00FE75DD"/>
    <w:rsid w:val="00FE787C"/>
    <w:rsid w:val="00FE7E63"/>
    <w:rsid w:val="00FE7FEB"/>
    <w:rsid w:val="00FF02E0"/>
    <w:rsid w:val="00FF05FC"/>
    <w:rsid w:val="00FF06E2"/>
    <w:rsid w:val="00FF1254"/>
    <w:rsid w:val="00FF1745"/>
    <w:rsid w:val="00FF175F"/>
    <w:rsid w:val="00FF19E3"/>
    <w:rsid w:val="00FF2142"/>
    <w:rsid w:val="00FF2ABD"/>
    <w:rsid w:val="00FF2C0D"/>
    <w:rsid w:val="00FF346E"/>
    <w:rsid w:val="00FF43BE"/>
    <w:rsid w:val="00FF45A5"/>
    <w:rsid w:val="00FF4BCC"/>
    <w:rsid w:val="00FF4D55"/>
    <w:rsid w:val="00FF5247"/>
    <w:rsid w:val="00FF5AAE"/>
    <w:rsid w:val="00FF5C43"/>
    <w:rsid w:val="00FF5C91"/>
    <w:rsid w:val="00FF5DDE"/>
    <w:rsid w:val="00FF6236"/>
    <w:rsid w:val="00FF679A"/>
    <w:rsid w:val="00FF6F48"/>
    <w:rsid w:val="00FF703A"/>
    <w:rsid w:val="00FF76FC"/>
    <w:rsid w:val="00FF774C"/>
    <w:rsid w:val="00FF7B51"/>
    <w:rsid w:val="05979EC6"/>
    <w:rsid w:val="0702782E"/>
    <w:rsid w:val="0AC20FEA"/>
    <w:rsid w:val="0D2247B0"/>
    <w:rsid w:val="0DF224DA"/>
    <w:rsid w:val="129ED97C"/>
    <w:rsid w:val="1963E61F"/>
    <w:rsid w:val="199BC8CA"/>
    <w:rsid w:val="2579DC75"/>
    <w:rsid w:val="25B5C7A9"/>
    <w:rsid w:val="29130264"/>
    <w:rsid w:val="2E3E66F0"/>
    <w:rsid w:val="30F654DD"/>
    <w:rsid w:val="313EFF3F"/>
    <w:rsid w:val="33769C20"/>
    <w:rsid w:val="35F6F49E"/>
    <w:rsid w:val="37FD3747"/>
    <w:rsid w:val="38CDEB51"/>
    <w:rsid w:val="3ABC0EB0"/>
    <w:rsid w:val="468AE305"/>
    <w:rsid w:val="47A04A1D"/>
    <w:rsid w:val="4AA77F81"/>
    <w:rsid w:val="4D71653F"/>
    <w:rsid w:val="5390D0E9"/>
    <w:rsid w:val="563E3142"/>
    <w:rsid w:val="59ACA6AD"/>
    <w:rsid w:val="705C26F4"/>
    <w:rsid w:val="73A30B93"/>
    <w:rsid w:val="75949AC8"/>
    <w:rsid w:val="762013A5"/>
    <w:rsid w:val="77CAA879"/>
    <w:rsid w:val="7DB919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30F1074C-B938-4D4A-AD96-F4FF0766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F524B3"/>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 w:type="paragraph" w:customStyle="1" w:styleId="Agreement">
    <w:name w:val="Agreement"/>
    <w:basedOn w:val="Normal"/>
    <w:next w:val="Doc-text2"/>
    <w:uiPriority w:val="99"/>
    <w:qFormat/>
    <w:rsid w:val="007C1BE0"/>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887">
      <w:bodyDiv w:val="1"/>
      <w:marLeft w:val="0"/>
      <w:marRight w:val="0"/>
      <w:marTop w:val="0"/>
      <w:marBottom w:val="0"/>
      <w:divBdr>
        <w:top w:val="none" w:sz="0" w:space="0" w:color="auto"/>
        <w:left w:val="none" w:sz="0" w:space="0" w:color="auto"/>
        <w:bottom w:val="none" w:sz="0" w:space="0" w:color="auto"/>
        <w:right w:val="none" w:sz="0" w:space="0" w:color="auto"/>
      </w:divBdr>
      <w:divsChild>
        <w:div w:id="238636939">
          <w:marLeft w:val="850"/>
          <w:marRight w:val="0"/>
          <w:marTop w:val="0"/>
          <w:marBottom w:val="0"/>
          <w:divBdr>
            <w:top w:val="none" w:sz="0" w:space="0" w:color="auto"/>
            <w:left w:val="none" w:sz="0" w:space="0" w:color="auto"/>
            <w:bottom w:val="none" w:sz="0" w:space="0" w:color="auto"/>
            <w:right w:val="none" w:sz="0" w:space="0" w:color="auto"/>
          </w:divBdr>
        </w:div>
        <w:div w:id="307052463">
          <w:marLeft w:val="850"/>
          <w:marRight w:val="0"/>
          <w:marTop w:val="0"/>
          <w:marBottom w:val="0"/>
          <w:divBdr>
            <w:top w:val="none" w:sz="0" w:space="0" w:color="auto"/>
            <w:left w:val="none" w:sz="0" w:space="0" w:color="auto"/>
            <w:bottom w:val="none" w:sz="0" w:space="0" w:color="auto"/>
            <w:right w:val="none" w:sz="0" w:space="0" w:color="auto"/>
          </w:divBdr>
        </w:div>
        <w:div w:id="366565359">
          <w:marLeft w:val="850"/>
          <w:marRight w:val="0"/>
          <w:marTop w:val="0"/>
          <w:marBottom w:val="0"/>
          <w:divBdr>
            <w:top w:val="none" w:sz="0" w:space="0" w:color="auto"/>
            <w:left w:val="none" w:sz="0" w:space="0" w:color="auto"/>
            <w:bottom w:val="none" w:sz="0" w:space="0" w:color="auto"/>
            <w:right w:val="none" w:sz="0" w:space="0" w:color="auto"/>
          </w:divBdr>
        </w:div>
        <w:div w:id="535433267">
          <w:marLeft w:val="418"/>
          <w:marRight w:val="0"/>
          <w:marTop w:val="160"/>
          <w:marBottom w:val="0"/>
          <w:divBdr>
            <w:top w:val="none" w:sz="0" w:space="0" w:color="auto"/>
            <w:left w:val="none" w:sz="0" w:space="0" w:color="auto"/>
            <w:bottom w:val="none" w:sz="0" w:space="0" w:color="auto"/>
            <w:right w:val="none" w:sz="0" w:space="0" w:color="auto"/>
          </w:divBdr>
        </w:div>
        <w:div w:id="1326593964">
          <w:marLeft w:val="418"/>
          <w:marRight w:val="0"/>
          <w:marTop w:val="160"/>
          <w:marBottom w:val="0"/>
          <w:divBdr>
            <w:top w:val="none" w:sz="0" w:space="0" w:color="auto"/>
            <w:left w:val="none" w:sz="0" w:space="0" w:color="auto"/>
            <w:bottom w:val="none" w:sz="0" w:space="0" w:color="auto"/>
            <w:right w:val="none" w:sz="0" w:space="0" w:color="auto"/>
          </w:divBdr>
        </w:div>
        <w:div w:id="1404722873">
          <w:marLeft w:val="850"/>
          <w:marRight w:val="0"/>
          <w:marTop w:val="0"/>
          <w:marBottom w:val="0"/>
          <w:divBdr>
            <w:top w:val="none" w:sz="0" w:space="0" w:color="auto"/>
            <w:left w:val="none" w:sz="0" w:space="0" w:color="auto"/>
            <w:bottom w:val="none" w:sz="0" w:space="0" w:color="auto"/>
            <w:right w:val="none" w:sz="0" w:space="0" w:color="auto"/>
          </w:divBdr>
        </w:div>
        <w:div w:id="1989628340">
          <w:marLeft w:val="850"/>
          <w:marRight w:val="0"/>
          <w:marTop w:val="0"/>
          <w:marBottom w:val="0"/>
          <w:divBdr>
            <w:top w:val="none" w:sz="0" w:space="0" w:color="auto"/>
            <w:left w:val="none" w:sz="0" w:space="0" w:color="auto"/>
            <w:bottom w:val="none" w:sz="0" w:space="0" w:color="auto"/>
            <w:right w:val="none" w:sz="0" w:space="0" w:color="auto"/>
          </w:divBdr>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299577472">
      <w:bodyDiv w:val="1"/>
      <w:marLeft w:val="0"/>
      <w:marRight w:val="0"/>
      <w:marTop w:val="0"/>
      <w:marBottom w:val="0"/>
      <w:divBdr>
        <w:top w:val="none" w:sz="0" w:space="0" w:color="auto"/>
        <w:left w:val="none" w:sz="0" w:space="0" w:color="auto"/>
        <w:bottom w:val="none" w:sz="0" w:space="0" w:color="auto"/>
        <w:right w:val="none" w:sz="0" w:space="0" w:color="auto"/>
      </w:divBdr>
      <w:divsChild>
        <w:div w:id="341663223">
          <w:marLeft w:val="418"/>
          <w:marRight w:val="0"/>
          <w:marTop w:val="160"/>
          <w:marBottom w:val="0"/>
          <w:divBdr>
            <w:top w:val="none" w:sz="0" w:space="0" w:color="auto"/>
            <w:left w:val="none" w:sz="0" w:space="0" w:color="auto"/>
            <w:bottom w:val="none" w:sz="0" w:space="0" w:color="auto"/>
            <w:right w:val="none" w:sz="0" w:space="0" w:color="auto"/>
          </w:divBdr>
        </w:div>
        <w:div w:id="619803905">
          <w:marLeft w:val="850"/>
          <w:marRight w:val="0"/>
          <w:marTop w:val="160"/>
          <w:marBottom w:val="0"/>
          <w:divBdr>
            <w:top w:val="none" w:sz="0" w:space="0" w:color="auto"/>
            <w:left w:val="none" w:sz="0" w:space="0" w:color="auto"/>
            <w:bottom w:val="none" w:sz="0" w:space="0" w:color="auto"/>
            <w:right w:val="none" w:sz="0" w:space="0" w:color="auto"/>
          </w:divBdr>
        </w:div>
        <w:div w:id="658462576">
          <w:marLeft w:val="1267"/>
          <w:marRight w:val="0"/>
          <w:marTop w:val="160"/>
          <w:marBottom w:val="0"/>
          <w:divBdr>
            <w:top w:val="none" w:sz="0" w:space="0" w:color="auto"/>
            <w:left w:val="none" w:sz="0" w:space="0" w:color="auto"/>
            <w:bottom w:val="none" w:sz="0" w:space="0" w:color="auto"/>
            <w:right w:val="none" w:sz="0" w:space="0" w:color="auto"/>
          </w:divBdr>
        </w:div>
        <w:div w:id="727385479">
          <w:marLeft w:val="1267"/>
          <w:marRight w:val="0"/>
          <w:marTop w:val="160"/>
          <w:marBottom w:val="0"/>
          <w:divBdr>
            <w:top w:val="none" w:sz="0" w:space="0" w:color="auto"/>
            <w:left w:val="none" w:sz="0" w:space="0" w:color="auto"/>
            <w:bottom w:val="none" w:sz="0" w:space="0" w:color="auto"/>
            <w:right w:val="none" w:sz="0" w:space="0" w:color="auto"/>
          </w:divBdr>
        </w:div>
        <w:div w:id="858930456">
          <w:marLeft w:val="850"/>
          <w:marRight w:val="0"/>
          <w:marTop w:val="160"/>
          <w:marBottom w:val="0"/>
          <w:divBdr>
            <w:top w:val="none" w:sz="0" w:space="0" w:color="auto"/>
            <w:left w:val="none" w:sz="0" w:space="0" w:color="auto"/>
            <w:bottom w:val="none" w:sz="0" w:space="0" w:color="auto"/>
            <w:right w:val="none" w:sz="0" w:space="0" w:color="auto"/>
          </w:divBdr>
        </w:div>
        <w:div w:id="1060438611">
          <w:marLeft w:val="850"/>
          <w:marRight w:val="0"/>
          <w:marTop w:val="160"/>
          <w:marBottom w:val="0"/>
          <w:divBdr>
            <w:top w:val="none" w:sz="0" w:space="0" w:color="auto"/>
            <w:left w:val="none" w:sz="0" w:space="0" w:color="auto"/>
            <w:bottom w:val="none" w:sz="0" w:space="0" w:color="auto"/>
            <w:right w:val="none" w:sz="0" w:space="0" w:color="auto"/>
          </w:divBdr>
        </w:div>
        <w:div w:id="1315262633">
          <w:marLeft w:val="1267"/>
          <w:marRight w:val="0"/>
          <w:marTop w:val="160"/>
          <w:marBottom w:val="0"/>
          <w:divBdr>
            <w:top w:val="none" w:sz="0" w:space="0" w:color="auto"/>
            <w:left w:val="none" w:sz="0" w:space="0" w:color="auto"/>
            <w:bottom w:val="none" w:sz="0" w:space="0" w:color="auto"/>
            <w:right w:val="none" w:sz="0" w:space="0" w:color="auto"/>
          </w:divBdr>
        </w:div>
        <w:div w:id="1644768307">
          <w:marLeft w:val="1267"/>
          <w:marRight w:val="0"/>
          <w:marTop w:val="160"/>
          <w:marBottom w:val="0"/>
          <w:divBdr>
            <w:top w:val="none" w:sz="0" w:space="0" w:color="auto"/>
            <w:left w:val="none" w:sz="0" w:space="0" w:color="auto"/>
            <w:bottom w:val="none" w:sz="0" w:space="0" w:color="auto"/>
            <w:right w:val="none" w:sz="0" w:space="0" w:color="auto"/>
          </w:divBdr>
        </w:div>
        <w:div w:id="1820229239">
          <w:marLeft w:val="850"/>
          <w:marRight w:val="0"/>
          <w:marTop w:val="160"/>
          <w:marBottom w:val="0"/>
          <w:divBdr>
            <w:top w:val="none" w:sz="0" w:space="0" w:color="auto"/>
            <w:left w:val="none" w:sz="0" w:space="0" w:color="auto"/>
            <w:bottom w:val="none" w:sz="0" w:space="0" w:color="auto"/>
            <w:right w:val="none" w:sz="0" w:space="0" w:color="auto"/>
          </w:divBdr>
        </w:div>
        <w:div w:id="1935363325">
          <w:marLeft w:val="418"/>
          <w:marRight w:val="0"/>
          <w:marTop w:val="1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671031659">
      <w:bodyDiv w:val="1"/>
      <w:marLeft w:val="0"/>
      <w:marRight w:val="0"/>
      <w:marTop w:val="0"/>
      <w:marBottom w:val="0"/>
      <w:divBdr>
        <w:top w:val="none" w:sz="0" w:space="0" w:color="auto"/>
        <w:left w:val="none" w:sz="0" w:space="0" w:color="auto"/>
        <w:bottom w:val="none" w:sz="0" w:space="0" w:color="auto"/>
        <w:right w:val="none" w:sz="0" w:space="0" w:color="auto"/>
      </w:divBdr>
      <w:divsChild>
        <w:div w:id="882401552">
          <w:marLeft w:val="0"/>
          <w:marRight w:val="0"/>
          <w:marTop w:val="0"/>
          <w:marBottom w:val="0"/>
          <w:divBdr>
            <w:top w:val="none" w:sz="0" w:space="0" w:color="auto"/>
            <w:left w:val="none" w:sz="0" w:space="0" w:color="auto"/>
            <w:bottom w:val="none" w:sz="0" w:space="0" w:color="auto"/>
            <w:right w:val="none" w:sz="0" w:space="0" w:color="auto"/>
          </w:divBdr>
          <w:divsChild>
            <w:div w:id="1270547050">
              <w:marLeft w:val="0"/>
              <w:marRight w:val="0"/>
              <w:marTop w:val="0"/>
              <w:marBottom w:val="0"/>
              <w:divBdr>
                <w:top w:val="none" w:sz="0" w:space="0" w:color="auto"/>
                <w:left w:val="none" w:sz="0" w:space="0" w:color="auto"/>
                <w:bottom w:val="none" w:sz="0" w:space="0" w:color="auto"/>
                <w:right w:val="none" w:sz="0" w:space="0" w:color="auto"/>
              </w:divBdr>
              <w:divsChild>
                <w:div w:id="1872912359">
                  <w:marLeft w:val="0"/>
                  <w:marRight w:val="0"/>
                  <w:marTop w:val="0"/>
                  <w:marBottom w:val="0"/>
                  <w:divBdr>
                    <w:top w:val="none" w:sz="0" w:space="0" w:color="auto"/>
                    <w:left w:val="none" w:sz="0" w:space="0" w:color="auto"/>
                    <w:bottom w:val="none" w:sz="0" w:space="0" w:color="auto"/>
                    <w:right w:val="none" w:sz="0" w:space="0" w:color="auto"/>
                  </w:divBdr>
                  <w:divsChild>
                    <w:div w:id="938483684">
                      <w:marLeft w:val="0"/>
                      <w:marRight w:val="0"/>
                      <w:marTop w:val="0"/>
                      <w:marBottom w:val="0"/>
                      <w:divBdr>
                        <w:top w:val="none" w:sz="0" w:space="0" w:color="auto"/>
                        <w:left w:val="none" w:sz="0" w:space="0" w:color="auto"/>
                        <w:bottom w:val="none" w:sz="0" w:space="0" w:color="auto"/>
                        <w:right w:val="none" w:sz="0" w:space="0" w:color="auto"/>
                      </w:divBdr>
                      <w:divsChild>
                        <w:div w:id="373425961">
                          <w:marLeft w:val="0"/>
                          <w:marRight w:val="0"/>
                          <w:marTop w:val="0"/>
                          <w:marBottom w:val="0"/>
                          <w:divBdr>
                            <w:top w:val="none" w:sz="0" w:space="0" w:color="auto"/>
                            <w:left w:val="none" w:sz="0" w:space="0" w:color="auto"/>
                            <w:bottom w:val="single" w:sz="4" w:space="0" w:color="525252"/>
                            <w:right w:val="none" w:sz="0" w:space="0" w:color="auto"/>
                          </w:divBdr>
                          <w:divsChild>
                            <w:div w:id="126052967">
                              <w:marLeft w:val="0"/>
                              <w:marRight w:val="0"/>
                              <w:marTop w:val="0"/>
                              <w:marBottom w:val="0"/>
                              <w:divBdr>
                                <w:top w:val="none" w:sz="0" w:space="0" w:color="auto"/>
                                <w:left w:val="none" w:sz="0" w:space="0" w:color="auto"/>
                                <w:bottom w:val="none" w:sz="0" w:space="0" w:color="auto"/>
                                <w:right w:val="none" w:sz="0" w:space="0" w:color="auto"/>
                              </w:divBdr>
                              <w:divsChild>
                                <w:div w:id="1691755506">
                                  <w:marLeft w:val="0"/>
                                  <w:marRight w:val="0"/>
                                  <w:marTop w:val="0"/>
                                  <w:marBottom w:val="0"/>
                                  <w:divBdr>
                                    <w:top w:val="single" w:sz="4" w:space="11" w:color="auto"/>
                                    <w:left w:val="single" w:sz="4" w:space="3" w:color="auto"/>
                                    <w:bottom w:val="single" w:sz="4" w:space="11" w:color="auto"/>
                                    <w:right w:val="single" w:sz="4" w:space="3" w:color="auto"/>
                                  </w:divBdr>
                                  <w:divsChild>
                                    <w:div w:id="7515115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 w:id="1190605592">
                              <w:marLeft w:val="0"/>
                              <w:marRight w:val="0"/>
                              <w:marTop w:val="0"/>
                              <w:marBottom w:val="0"/>
                              <w:divBdr>
                                <w:top w:val="none" w:sz="0" w:space="0" w:color="auto"/>
                                <w:left w:val="none" w:sz="0" w:space="0" w:color="auto"/>
                                <w:bottom w:val="none" w:sz="0" w:space="0" w:color="auto"/>
                                <w:right w:val="none" w:sz="0" w:space="0" w:color="auto"/>
                              </w:divBdr>
                              <w:divsChild>
                                <w:div w:id="1466007382">
                                  <w:marLeft w:val="0"/>
                                  <w:marRight w:val="0"/>
                                  <w:marTop w:val="0"/>
                                  <w:marBottom w:val="0"/>
                                  <w:divBdr>
                                    <w:top w:val="none" w:sz="0" w:space="0" w:color="auto"/>
                                    <w:left w:val="none" w:sz="0" w:space="0" w:color="auto"/>
                                    <w:bottom w:val="none" w:sz="0" w:space="0" w:color="auto"/>
                                    <w:right w:val="none" w:sz="0" w:space="0" w:color="auto"/>
                                  </w:divBdr>
                                  <w:divsChild>
                                    <w:div w:id="93089327">
                                      <w:marLeft w:val="0"/>
                                      <w:marRight w:val="0"/>
                                      <w:marTop w:val="0"/>
                                      <w:marBottom w:val="0"/>
                                      <w:divBdr>
                                        <w:top w:val="none" w:sz="0" w:space="0" w:color="auto"/>
                                        <w:left w:val="none" w:sz="0" w:space="0" w:color="auto"/>
                                        <w:bottom w:val="none" w:sz="0" w:space="0" w:color="auto"/>
                                        <w:right w:val="none" w:sz="0" w:space="0" w:color="auto"/>
                                      </w:divBdr>
                                    </w:div>
                                    <w:div w:id="358236325">
                                      <w:marLeft w:val="0"/>
                                      <w:marRight w:val="0"/>
                                      <w:marTop w:val="0"/>
                                      <w:marBottom w:val="0"/>
                                      <w:divBdr>
                                        <w:top w:val="none" w:sz="0" w:space="0" w:color="auto"/>
                                        <w:left w:val="none" w:sz="0" w:space="0" w:color="auto"/>
                                        <w:bottom w:val="none" w:sz="0" w:space="0" w:color="auto"/>
                                        <w:right w:val="none" w:sz="0" w:space="0" w:color="auto"/>
                                      </w:divBdr>
                                    </w:div>
                                    <w:div w:id="390541440">
                                      <w:marLeft w:val="0"/>
                                      <w:marRight w:val="0"/>
                                      <w:marTop w:val="0"/>
                                      <w:marBottom w:val="0"/>
                                      <w:divBdr>
                                        <w:top w:val="none" w:sz="0" w:space="0" w:color="auto"/>
                                        <w:left w:val="none" w:sz="0" w:space="0" w:color="auto"/>
                                        <w:bottom w:val="none" w:sz="0" w:space="0" w:color="auto"/>
                                        <w:right w:val="none" w:sz="0" w:space="0" w:color="auto"/>
                                      </w:divBdr>
                                    </w:div>
                                    <w:div w:id="412747801">
                                      <w:marLeft w:val="0"/>
                                      <w:marRight w:val="0"/>
                                      <w:marTop w:val="0"/>
                                      <w:marBottom w:val="0"/>
                                      <w:divBdr>
                                        <w:top w:val="none" w:sz="0" w:space="0" w:color="auto"/>
                                        <w:left w:val="none" w:sz="0" w:space="0" w:color="auto"/>
                                        <w:bottom w:val="none" w:sz="0" w:space="0" w:color="auto"/>
                                        <w:right w:val="none" w:sz="0" w:space="0" w:color="auto"/>
                                      </w:divBdr>
                                    </w:div>
                                    <w:div w:id="715814387">
                                      <w:marLeft w:val="0"/>
                                      <w:marRight w:val="0"/>
                                      <w:marTop w:val="0"/>
                                      <w:marBottom w:val="0"/>
                                      <w:divBdr>
                                        <w:top w:val="none" w:sz="0" w:space="0" w:color="auto"/>
                                        <w:left w:val="none" w:sz="0" w:space="0" w:color="auto"/>
                                        <w:bottom w:val="none" w:sz="0" w:space="0" w:color="auto"/>
                                        <w:right w:val="none" w:sz="0" w:space="0" w:color="auto"/>
                                      </w:divBdr>
                                    </w:div>
                                    <w:div w:id="722367034">
                                      <w:marLeft w:val="0"/>
                                      <w:marRight w:val="0"/>
                                      <w:marTop w:val="0"/>
                                      <w:marBottom w:val="0"/>
                                      <w:divBdr>
                                        <w:top w:val="none" w:sz="0" w:space="0" w:color="auto"/>
                                        <w:left w:val="none" w:sz="0" w:space="0" w:color="auto"/>
                                        <w:bottom w:val="none" w:sz="0" w:space="0" w:color="auto"/>
                                        <w:right w:val="none" w:sz="0" w:space="0" w:color="auto"/>
                                      </w:divBdr>
                                    </w:div>
                                    <w:div w:id="739065162">
                                      <w:marLeft w:val="0"/>
                                      <w:marRight w:val="0"/>
                                      <w:marTop w:val="0"/>
                                      <w:marBottom w:val="0"/>
                                      <w:divBdr>
                                        <w:top w:val="none" w:sz="0" w:space="0" w:color="auto"/>
                                        <w:left w:val="none" w:sz="0" w:space="0" w:color="auto"/>
                                        <w:bottom w:val="none" w:sz="0" w:space="0" w:color="auto"/>
                                        <w:right w:val="none" w:sz="0" w:space="0" w:color="auto"/>
                                      </w:divBdr>
                                    </w:div>
                                    <w:div w:id="837814837">
                                      <w:marLeft w:val="0"/>
                                      <w:marRight w:val="0"/>
                                      <w:marTop w:val="0"/>
                                      <w:marBottom w:val="0"/>
                                      <w:divBdr>
                                        <w:top w:val="none" w:sz="0" w:space="0" w:color="auto"/>
                                        <w:left w:val="none" w:sz="0" w:space="0" w:color="auto"/>
                                        <w:bottom w:val="none" w:sz="0" w:space="0" w:color="auto"/>
                                        <w:right w:val="none" w:sz="0" w:space="0" w:color="auto"/>
                                      </w:divBdr>
                                      <w:divsChild>
                                        <w:div w:id="792752417">
                                          <w:marLeft w:val="0"/>
                                          <w:marRight w:val="0"/>
                                          <w:marTop w:val="0"/>
                                          <w:marBottom w:val="0"/>
                                          <w:divBdr>
                                            <w:top w:val="none" w:sz="0" w:space="0" w:color="auto"/>
                                            <w:left w:val="none" w:sz="0" w:space="0" w:color="auto"/>
                                            <w:bottom w:val="none" w:sz="0" w:space="0" w:color="auto"/>
                                            <w:right w:val="none" w:sz="0" w:space="0" w:color="auto"/>
                                          </w:divBdr>
                                        </w:div>
                                      </w:divsChild>
                                    </w:div>
                                    <w:div w:id="851576306">
                                      <w:marLeft w:val="0"/>
                                      <w:marRight w:val="0"/>
                                      <w:marTop w:val="0"/>
                                      <w:marBottom w:val="0"/>
                                      <w:divBdr>
                                        <w:top w:val="none" w:sz="0" w:space="0" w:color="auto"/>
                                        <w:left w:val="none" w:sz="0" w:space="0" w:color="auto"/>
                                        <w:bottom w:val="none" w:sz="0" w:space="0" w:color="auto"/>
                                        <w:right w:val="none" w:sz="0" w:space="0" w:color="auto"/>
                                      </w:divBdr>
                                      <w:divsChild>
                                        <w:div w:id="1710379222">
                                          <w:marLeft w:val="0"/>
                                          <w:marRight w:val="0"/>
                                          <w:marTop w:val="0"/>
                                          <w:marBottom w:val="0"/>
                                          <w:divBdr>
                                            <w:top w:val="none" w:sz="0" w:space="0" w:color="auto"/>
                                            <w:left w:val="none" w:sz="0" w:space="0" w:color="auto"/>
                                            <w:bottom w:val="none" w:sz="0" w:space="0" w:color="auto"/>
                                            <w:right w:val="none" w:sz="0" w:space="0" w:color="auto"/>
                                          </w:divBdr>
                                        </w:div>
                                      </w:divsChild>
                                    </w:div>
                                    <w:div w:id="965621722">
                                      <w:marLeft w:val="0"/>
                                      <w:marRight w:val="0"/>
                                      <w:marTop w:val="0"/>
                                      <w:marBottom w:val="0"/>
                                      <w:divBdr>
                                        <w:top w:val="none" w:sz="0" w:space="0" w:color="auto"/>
                                        <w:left w:val="none" w:sz="0" w:space="0" w:color="auto"/>
                                        <w:bottom w:val="none" w:sz="0" w:space="0" w:color="auto"/>
                                        <w:right w:val="none" w:sz="0" w:space="0" w:color="auto"/>
                                      </w:divBdr>
                                    </w:div>
                                    <w:div w:id="983315399">
                                      <w:marLeft w:val="0"/>
                                      <w:marRight w:val="0"/>
                                      <w:marTop w:val="0"/>
                                      <w:marBottom w:val="0"/>
                                      <w:divBdr>
                                        <w:top w:val="none" w:sz="0" w:space="0" w:color="auto"/>
                                        <w:left w:val="none" w:sz="0" w:space="0" w:color="auto"/>
                                        <w:bottom w:val="none" w:sz="0" w:space="0" w:color="auto"/>
                                        <w:right w:val="none" w:sz="0" w:space="0" w:color="auto"/>
                                      </w:divBdr>
                                    </w:div>
                                    <w:div w:id="1134832359">
                                      <w:marLeft w:val="0"/>
                                      <w:marRight w:val="0"/>
                                      <w:marTop w:val="0"/>
                                      <w:marBottom w:val="0"/>
                                      <w:divBdr>
                                        <w:top w:val="none" w:sz="0" w:space="0" w:color="auto"/>
                                        <w:left w:val="none" w:sz="0" w:space="0" w:color="auto"/>
                                        <w:bottom w:val="none" w:sz="0" w:space="0" w:color="auto"/>
                                        <w:right w:val="none" w:sz="0" w:space="0" w:color="auto"/>
                                      </w:divBdr>
                                    </w:div>
                                    <w:div w:id="15772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606">
                              <w:marLeft w:val="0"/>
                              <w:marRight w:val="0"/>
                              <w:marTop w:val="0"/>
                              <w:marBottom w:val="0"/>
                              <w:divBdr>
                                <w:top w:val="none" w:sz="0" w:space="0" w:color="auto"/>
                                <w:left w:val="none" w:sz="0" w:space="0" w:color="auto"/>
                                <w:bottom w:val="none" w:sz="0" w:space="0" w:color="auto"/>
                                <w:right w:val="none" w:sz="0" w:space="0" w:color="auto"/>
                              </w:divBdr>
                              <w:divsChild>
                                <w:div w:id="6744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247995">
          <w:marLeft w:val="0"/>
          <w:marRight w:val="0"/>
          <w:marTop w:val="0"/>
          <w:marBottom w:val="0"/>
          <w:divBdr>
            <w:top w:val="none" w:sz="0" w:space="0" w:color="auto"/>
            <w:left w:val="none" w:sz="0" w:space="0" w:color="auto"/>
            <w:bottom w:val="none" w:sz="0" w:space="0" w:color="auto"/>
            <w:right w:val="none" w:sz="0" w:space="0" w:color="auto"/>
          </w:divBdr>
          <w:divsChild>
            <w:div w:id="187764833">
              <w:marLeft w:val="0"/>
              <w:marRight w:val="0"/>
              <w:marTop w:val="0"/>
              <w:marBottom w:val="0"/>
              <w:divBdr>
                <w:top w:val="none" w:sz="0" w:space="0" w:color="auto"/>
                <w:left w:val="none" w:sz="0" w:space="0" w:color="auto"/>
                <w:bottom w:val="none" w:sz="0" w:space="0" w:color="auto"/>
                <w:right w:val="none" w:sz="0" w:space="0" w:color="auto"/>
              </w:divBdr>
              <w:divsChild>
                <w:div w:id="868374067">
                  <w:marLeft w:val="0"/>
                  <w:marRight w:val="0"/>
                  <w:marTop w:val="0"/>
                  <w:marBottom w:val="0"/>
                  <w:divBdr>
                    <w:top w:val="single" w:sz="4" w:space="0" w:color="666666"/>
                    <w:left w:val="single" w:sz="2" w:space="9" w:color="666666"/>
                    <w:bottom w:val="single" w:sz="4" w:space="0" w:color="666666"/>
                    <w:right w:val="single" w:sz="2" w:space="0" w:color="666666"/>
                  </w:divBdr>
                  <w:divsChild>
                    <w:div w:id="198861413">
                      <w:marLeft w:val="0"/>
                      <w:marRight w:val="0"/>
                      <w:marTop w:val="0"/>
                      <w:marBottom w:val="0"/>
                      <w:divBdr>
                        <w:top w:val="none" w:sz="0" w:space="0" w:color="auto"/>
                        <w:left w:val="none" w:sz="0" w:space="0" w:color="auto"/>
                        <w:bottom w:val="none" w:sz="0" w:space="0" w:color="auto"/>
                        <w:right w:val="none" w:sz="0" w:space="0" w:color="auto"/>
                      </w:divBdr>
                    </w:div>
                    <w:div w:id="1900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142">
          <w:marLeft w:val="0"/>
          <w:marRight w:val="0"/>
          <w:marTop w:val="0"/>
          <w:marBottom w:val="0"/>
          <w:divBdr>
            <w:top w:val="none" w:sz="0" w:space="0" w:color="auto"/>
            <w:left w:val="none" w:sz="0" w:space="0" w:color="auto"/>
            <w:bottom w:val="none" w:sz="0" w:space="0" w:color="auto"/>
            <w:right w:val="none" w:sz="0" w:space="0" w:color="auto"/>
          </w:divBdr>
          <w:divsChild>
            <w:div w:id="356581442">
              <w:marLeft w:val="0"/>
              <w:marRight w:val="0"/>
              <w:marTop w:val="0"/>
              <w:marBottom w:val="0"/>
              <w:divBdr>
                <w:top w:val="none" w:sz="0" w:space="0" w:color="auto"/>
                <w:left w:val="none" w:sz="0" w:space="0" w:color="auto"/>
                <w:bottom w:val="none" w:sz="0" w:space="0" w:color="auto"/>
                <w:right w:val="none" w:sz="0" w:space="0" w:color="auto"/>
              </w:divBdr>
              <w:divsChild>
                <w:div w:id="1971785396">
                  <w:marLeft w:val="0"/>
                  <w:marRight w:val="0"/>
                  <w:marTop w:val="0"/>
                  <w:marBottom w:val="0"/>
                  <w:divBdr>
                    <w:top w:val="none" w:sz="0" w:space="0" w:color="auto"/>
                    <w:left w:val="none" w:sz="0" w:space="0" w:color="auto"/>
                    <w:bottom w:val="none" w:sz="0" w:space="0" w:color="auto"/>
                    <w:right w:val="none" w:sz="0" w:space="0" w:color="auto"/>
                  </w:divBdr>
                  <w:divsChild>
                    <w:div w:id="297884057">
                      <w:marLeft w:val="0"/>
                      <w:marRight w:val="0"/>
                      <w:marTop w:val="0"/>
                      <w:marBottom w:val="0"/>
                      <w:divBdr>
                        <w:top w:val="none" w:sz="0" w:space="0" w:color="auto"/>
                        <w:left w:val="none" w:sz="0" w:space="0" w:color="auto"/>
                        <w:bottom w:val="none" w:sz="0" w:space="0" w:color="auto"/>
                        <w:right w:val="none" w:sz="0" w:space="0" w:color="auto"/>
                      </w:divBdr>
                      <w:divsChild>
                        <w:div w:id="2054570943">
                          <w:marLeft w:val="0"/>
                          <w:marRight w:val="0"/>
                          <w:marTop w:val="0"/>
                          <w:marBottom w:val="0"/>
                          <w:divBdr>
                            <w:top w:val="none" w:sz="0" w:space="0" w:color="auto"/>
                            <w:left w:val="none" w:sz="0" w:space="0" w:color="auto"/>
                            <w:bottom w:val="none" w:sz="0" w:space="0" w:color="auto"/>
                            <w:right w:val="none" w:sz="0" w:space="0" w:color="auto"/>
                          </w:divBdr>
                          <w:divsChild>
                            <w:div w:id="1089737983">
                              <w:marLeft w:val="0"/>
                              <w:marRight w:val="0"/>
                              <w:marTop w:val="0"/>
                              <w:marBottom w:val="0"/>
                              <w:divBdr>
                                <w:top w:val="single" w:sz="18" w:space="0" w:color="1F1F1F"/>
                                <w:left w:val="single" w:sz="18" w:space="0" w:color="1F1F1F"/>
                                <w:bottom w:val="single" w:sz="18" w:space="0" w:color="1F1F1F"/>
                                <w:right w:val="single" w:sz="18" w:space="0" w:color="1F1F1F"/>
                              </w:divBdr>
                              <w:divsChild>
                                <w:div w:id="568540009">
                                  <w:marLeft w:val="0"/>
                                  <w:marRight w:val="0"/>
                                  <w:marTop w:val="0"/>
                                  <w:marBottom w:val="0"/>
                                  <w:divBdr>
                                    <w:top w:val="none" w:sz="0" w:space="0" w:color="auto"/>
                                    <w:left w:val="none" w:sz="0" w:space="0" w:color="auto"/>
                                    <w:bottom w:val="none" w:sz="0" w:space="0" w:color="auto"/>
                                    <w:right w:val="none" w:sz="0" w:space="0" w:color="auto"/>
                                  </w:divBdr>
                                  <w:divsChild>
                                    <w:div w:id="1961567936">
                                      <w:marLeft w:val="0"/>
                                      <w:marRight w:val="0"/>
                                      <w:marTop w:val="0"/>
                                      <w:marBottom w:val="0"/>
                                      <w:divBdr>
                                        <w:top w:val="none" w:sz="0" w:space="0" w:color="auto"/>
                                        <w:left w:val="none" w:sz="0" w:space="0" w:color="auto"/>
                                        <w:bottom w:val="none" w:sz="0" w:space="0" w:color="auto"/>
                                        <w:right w:val="none" w:sz="0" w:space="0" w:color="auto"/>
                                      </w:divBdr>
                                      <w:divsChild>
                                        <w:div w:id="2109499409">
                                          <w:marLeft w:val="0"/>
                                          <w:marRight w:val="0"/>
                                          <w:marTop w:val="0"/>
                                          <w:marBottom w:val="0"/>
                                          <w:divBdr>
                                            <w:top w:val="none" w:sz="0" w:space="0" w:color="auto"/>
                                            <w:left w:val="none" w:sz="0" w:space="0" w:color="auto"/>
                                            <w:bottom w:val="none" w:sz="0" w:space="0" w:color="auto"/>
                                            <w:right w:val="none" w:sz="0" w:space="0" w:color="auto"/>
                                          </w:divBdr>
                                          <w:divsChild>
                                            <w:div w:id="452096321">
                                              <w:marLeft w:val="0"/>
                                              <w:marRight w:val="0"/>
                                              <w:marTop w:val="0"/>
                                              <w:marBottom w:val="0"/>
                                              <w:divBdr>
                                                <w:top w:val="none" w:sz="0" w:space="0" w:color="auto"/>
                                                <w:left w:val="none" w:sz="0" w:space="0" w:color="auto"/>
                                                <w:bottom w:val="none" w:sz="0" w:space="0" w:color="auto"/>
                                                <w:right w:val="none" w:sz="0" w:space="0" w:color="auto"/>
                                              </w:divBdr>
                                              <w:divsChild>
                                                <w:div w:id="711924418">
                                                  <w:marLeft w:val="0"/>
                                                  <w:marRight w:val="0"/>
                                                  <w:marTop w:val="0"/>
                                                  <w:marBottom w:val="0"/>
                                                  <w:divBdr>
                                                    <w:top w:val="none" w:sz="0" w:space="0" w:color="auto"/>
                                                    <w:left w:val="none" w:sz="0" w:space="0" w:color="auto"/>
                                                    <w:bottom w:val="none" w:sz="0" w:space="0" w:color="auto"/>
                                                    <w:right w:val="none" w:sz="0" w:space="0" w:color="auto"/>
                                                  </w:divBdr>
                                                  <w:divsChild>
                                                    <w:div w:id="1181822880">
                                                      <w:marLeft w:val="0"/>
                                                      <w:marRight w:val="0"/>
                                                      <w:marTop w:val="0"/>
                                                      <w:marBottom w:val="0"/>
                                                      <w:divBdr>
                                                        <w:top w:val="none" w:sz="0" w:space="0" w:color="auto"/>
                                                        <w:left w:val="none" w:sz="0" w:space="0" w:color="auto"/>
                                                        <w:bottom w:val="none" w:sz="0" w:space="0" w:color="auto"/>
                                                        <w:right w:val="none" w:sz="0" w:space="0" w:color="auto"/>
                                                      </w:divBdr>
                                                      <w:divsChild>
                                                        <w:div w:id="241109031">
                                                          <w:marLeft w:val="0"/>
                                                          <w:marRight w:val="0"/>
                                                          <w:marTop w:val="0"/>
                                                          <w:marBottom w:val="0"/>
                                                          <w:divBdr>
                                                            <w:top w:val="none" w:sz="0" w:space="0" w:color="auto"/>
                                                            <w:left w:val="none" w:sz="0" w:space="0" w:color="auto"/>
                                                            <w:bottom w:val="none" w:sz="0" w:space="0" w:color="auto"/>
                                                            <w:right w:val="none" w:sz="0" w:space="0" w:color="auto"/>
                                                          </w:divBdr>
                                                          <w:divsChild>
                                                            <w:div w:id="136145798">
                                                              <w:marLeft w:val="0"/>
                                                              <w:marRight w:val="0"/>
                                                              <w:marTop w:val="0"/>
                                                              <w:marBottom w:val="0"/>
                                                              <w:divBdr>
                                                                <w:top w:val="none" w:sz="0" w:space="0" w:color="auto"/>
                                                                <w:left w:val="none" w:sz="0" w:space="0" w:color="auto"/>
                                                                <w:bottom w:val="none" w:sz="0" w:space="0" w:color="auto"/>
                                                                <w:right w:val="none" w:sz="0" w:space="0" w:color="auto"/>
                                                              </w:divBdr>
                                                              <w:divsChild>
                                                                <w:div w:id="1802576051">
                                                                  <w:marLeft w:val="0"/>
                                                                  <w:marRight w:val="0"/>
                                                                  <w:marTop w:val="0"/>
                                                                  <w:marBottom w:val="0"/>
                                                                  <w:divBdr>
                                                                    <w:top w:val="none" w:sz="0" w:space="0" w:color="auto"/>
                                                                    <w:left w:val="none" w:sz="0" w:space="0" w:color="auto"/>
                                                                    <w:bottom w:val="none" w:sz="0" w:space="0" w:color="auto"/>
                                                                    <w:right w:val="none" w:sz="0" w:space="0" w:color="auto"/>
                                                                  </w:divBdr>
                                                                  <w:divsChild>
                                                                    <w:div w:id="1817839979">
                                                                      <w:marLeft w:val="0"/>
                                                                      <w:marRight w:val="0"/>
                                                                      <w:marTop w:val="0"/>
                                                                      <w:marBottom w:val="0"/>
                                                                      <w:divBdr>
                                                                        <w:top w:val="none" w:sz="0" w:space="0" w:color="auto"/>
                                                                        <w:left w:val="none" w:sz="0" w:space="0" w:color="auto"/>
                                                                        <w:bottom w:val="none" w:sz="0" w:space="0" w:color="auto"/>
                                                                        <w:right w:val="none" w:sz="0" w:space="0" w:color="auto"/>
                                                                      </w:divBdr>
                                                                      <w:divsChild>
                                                                        <w:div w:id="1209995328">
                                                                          <w:marLeft w:val="0"/>
                                                                          <w:marRight w:val="0"/>
                                                                          <w:marTop w:val="0"/>
                                                                          <w:marBottom w:val="0"/>
                                                                          <w:divBdr>
                                                                            <w:top w:val="none" w:sz="0" w:space="0" w:color="auto"/>
                                                                            <w:left w:val="none" w:sz="0" w:space="0" w:color="auto"/>
                                                                            <w:bottom w:val="none" w:sz="0" w:space="0" w:color="auto"/>
                                                                            <w:right w:val="none" w:sz="0" w:space="0" w:color="auto"/>
                                                                          </w:divBdr>
                                                                          <w:divsChild>
                                                                            <w:div w:id="255486293">
                                                                              <w:marLeft w:val="0"/>
                                                                              <w:marRight w:val="0"/>
                                                                              <w:marTop w:val="0"/>
                                                                              <w:marBottom w:val="0"/>
                                                                              <w:divBdr>
                                                                                <w:top w:val="single" w:sz="12" w:space="0" w:color="1F1F1F"/>
                                                                                <w:left w:val="single" w:sz="12" w:space="0" w:color="1F1F1F"/>
                                                                                <w:bottom w:val="single" w:sz="12" w:space="0" w:color="1F1F1F"/>
                                                                                <w:right w:val="single" w:sz="12" w:space="0" w:color="1F1F1F"/>
                                                                              </w:divBdr>
                                                                              <w:divsChild>
                                                                                <w:div w:id="2069568578">
                                                                                  <w:marLeft w:val="0"/>
                                                                                  <w:marRight w:val="0"/>
                                                                                  <w:marTop w:val="0"/>
                                                                                  <w:marBottom w:val="0"/>
                                                                                  <w:divBdr>
                                                                                    <w:top w:val="none" w:sz="0" w:space="0" w:color="auto"/>
                                                                                    <w:left w:val="none" w:sz="0" w:space="0" w:color="auto"/>
                                                                                    <w:bottom w:val="none" w:sz="0" w:space="0" w:color="auto"/>
                                                                                    <w:right w:val="none" w:sz="0" w:space="0" w:color="auto"/>
                                                                                  </w:divBdr>
                                                                                  <w:divsChild>
                                                                                    <w:div w:id="657028925">
                                                                                      <w:marLeft w:val="0"/>
                                                                                      <w:marRight w:val="0"/>
                                                                                      <w:marTop w:val="0"/>
                                                                                      <w:marBottom w:val="0"/>
                                                                                      <w:divBdr>
                                                                                        <w:top w:val="none" w:sz="0" w:space="0" w:color="auto"/>
                                                                                        <w:left w:val="none" w:sz="0" w:space="0" w:color="auto"/>
                                                                                        <w:bottom w:val="none" w:sz="0" w:space="0" w:color="auto"/>
                                                                                        <w:right w:val="none" w:sz="0" w:space="0" w:color="auto"/>
                                                                                      </w:divBdr>
                                                                                      <w:divsChild>
                                                                                        <w:div w:id="790125545">
                                                                                          <w:marLeft w:val="0"/>
                                                                                          <w:marRight w:val="0"/>
                                                                                          <w:marTop w:val="0"/>
                                                                                          <w:marBottom w:val="0"/>
                                                                                          <w:divBdr>
                                                                                            <w:top w:val="none" w:sz="0" w:space="0" w:color="auto"/>
                                                                                            <w:left w:val="none" w:sz="0" w:space="0" w:color="auto"/>
                                                                                            <w:bottom w:val="none" w:sz="0" w:space="0" w:color="auto"/>
                                                                                            <w:right w:val="none" w:sz="0" w:space="0" w:color="auto"/>
                                                                                          </w:divBdr>
                                                                                          <w:divsChild>
                                                                                            <w:div w:id="20493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71455">
                                                                              <w:marLeft w:val="0"/>
                                                                              <w:marRight w:val="0"/>
                                                                              <w:marTop w:val="0"/>
                                                                              <w:marBottom w:val="0"/>
                                                                              <w:divBdr>
                                                                                <w:top w:val="single" w:sz="12" w:space="0" w:color="1F1F1F"/>
                                                                                <w:left w:val="single" w:sz="12" w:space="0" w:color="1F1F1F"/>
                                                                                <w:bottom w:val="single" w:sz="12" w:space="0" w:color="1F1F1F"/>
                                                                                <w:right w:val="single" w:sz="12" w:space="0" w:color="1F1F1F"/>
                                                                              </w:divBdr>
                                                                              <w:divsChild>
                                                                                <w:div w:id="1176650267">
                                                                                  <w:marLeft w:val="0"/>
                                                                                  <w:marRight w:val="0"/>
                                                                                  <w:marTop w:val="0"/>
                                                                                  <w:marBottom w:val="0"/>
                                                                                  <w:divBdr>
                                                                                    <w:top w:val="none" w:sz="0" w:space="0" w:color="auto"/>
                                                                                    <w:left w:val="none" w:sz="0" w:space="0" w:color="auto"/>
                                                                                    <w:bottom w:val="none" w:sz="0" w:space="0" w:color="auto"/>
                                                                                    <w:right w:val="none" w:sz="0" w:space="0" w:color="auto"/>
                                                                                  </w:divBdr>
                                                                                  <w:divsChild>
                                                                                    <w:div w:id="1274358398">
                                                                                      <w:marLeft w:val="0"/>
                                                                                      <w:marRight w:val="0"/>
                                                                                      <w:marTop w:val="0"/>
                                                                                      <w:marBottom w:val="0"/>
                                                                                      <w:divBdr>
                                                                                        <w:top w:val="none" w:sz="0" w:space="0" w:color="auto"/>
                                                                                        <w:left w:val="none" w:sz="0" w:space="0" w:color="auto"/>
                                                                                        <w:bottom w:val="none" w:sz="0" w:space="0" w:color="auto"/>
                                                                                        <w:right w:val="none" w:sz="0" w:space="0" w:color="auto"/>
                                                                                      </w:divBdr>
                                                                                      <w:divsChild>
                                                                                        <w:div w:id="1280799087">
                                                                                          <w:marLeft w:val="0"/>
                                                                                          <w:marRight w:val="0"/>
                                                                                          <w:marTop w:val="0"/>
                                                                                          <w:marBottom w:val="0"/>
                                                                                          <w:divBdr>
                                                                                            <w:top w:val="none" w:sz="0" w:space="0" w:color="auto"/>
                                                                                            <w:left w:val="none" w:sz="0" w:space="0" w:color="auto"/>
                                                                                            <w:bottom w:val="none" w:sz="0" w:space="0" w:color="auto"/>
                                                                                            <w:right w:val="none" w:sz="0" w:space="0" w:color="auto"/>
                                                                                          </w:divBdr>
                                                                                          <w:divsChild>
                                                                                            <w:div w:id="18657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8651">
                                                                              <w:marLeft w:val="0"/>
                                                                              <w:marRight w:val="0"/>
                                                                              <w:marTop w:val="0"/>
                                                                              <w:marBottom w:val="0"/>
                                                                              <w:divBdr>
                                                                                <w:top w:val="single" w:sz="12" w:space="0" w:color="1F1F1F"/>
                                                                                <w:left w:val="single" w:sz="12" w:space="0" w:color="1F1F1F"/>
                                                                                <w:bottom w:val="single" w:sz="12" w:space="0" w:color="1F1F1F"/>
                                                                                <w:right w:val="single" w:sz="12" w:space="0" w:color="1F1F1F"/>
                                                                              </w:divBdr>
                                                                              <w:divsChild>
                                                                                <w:div w:id="1976443316">
                                                                                  <w:marLeft w:val="0"/>
                                                                                  <w:marRight w:val="0"/>
                                                                                  <w:marTop w:val="0"/>
                                                                                  <w:marBottom w:val="0"/>
                                                                                  <w:divBdr>
                                                                                    <w:top w:val="none" w:sz="0" w:space="0" w:color="auto"/>
                                                                                    <w:left w:val="none" w:sz="0" w:space="0" w:color="auto"/>
                                                                                    <w:bottom w:val="none" w:sz="0" w:space="0" w:color="auto"/>
                                                                                    <w:right w:val="none" w:sz="0" w:space="0" w:color="auto"/>
                                                                                  </w:divBdr>
                                                                                  <w:divsChild>
                                                                                    <w:div w:id="374279172">
                                                                                      <w:marLeft w:val="0"/>
                                                                                      <w:marRight w:val="0"/>
                                                                                      <w:marTop w:val="0"/>
                                                                                      <w:marBottom w:val="0"/>
                                                                                      <w:divBdr>
                                                                                        <w:top w:val="none" w:sz="0" w:space="0" w:color="auto"/>
                                                                                        <w:left w:val="none" w:sz="0" w:space="0" w:color="auto"/>
                                                                                        <w:bottom w:val="none" w:sz="0" w:space="0" w:color="auto"/>
                                                                                        <w:right w:val="none" w:sz="0" w:space="0" w:color="auto"/>
                                                                                      </w:divBdr>
                                                                                      <w:divsChild>
                                                                                        <w:div w:id="615871063">
                                                                                          <w:marLeft w:val="0"/>
                                                                                          <w:marRight w:val="0"/>
                                                                                          <w:marTop w:val="0"/>
                                                                                          <w:marBottom w:val="0"/>
                                                                                          <w:divBdr>
                                                                                            <w:top w:val="none" w:sz="0" w:space="0" w:color="auto"/>
                                                                                            <w:left w:val="none" w:sz="0" w:space="0" w:color="auto"/>
                                                                                            <w:bottom w:val="none" w:sz="0" w:space="0" w:color="auto"/>
                                                                                            <w:right w:val="none" w:sz="0" w:space="0" w:color="auto"/>
                                                                                          </w:divBdr>
                                                                                          <w:divsChild>
                                                                                            <w:div w:id="2726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7898">
                                                                              <w:marLeft w:val="0"/>
                                                                              <w:marRight w:val="0"/>
                                                                              <w:marTop w:val="0"/>
                                                                              <w:marBottom w:val="0"/>
                                                                              <w:divBdr>
                                                                                <w:top w:val="single" w:sz="12" w:space="0" w:color="1F1F1F"/>
                                                                                <w:left w:val="single" w:sz="12" w:space="0" w:color="1F1F1F"/>
                                                                                <w:bottom w:val="single" w:sz="12" w:space="0" w:color="1F1F1F"/>
                                                                                <w:right w:val="single" w:sz="12" w:space="0" w:color="1F1F1F"/>
                                                                              </w:divBdr>
                                                                              <w:divsChild>
                                                                                <w:div w:id="1504977012">
                                                                                  <w:marLeft w:val="0"/>
                                                                                  <w:marRight w:val="0"/>
                                                                                  <w:marTop w:val="0"/>
                                                                                  <w:marBottom w:val="0"/>
                                                                                  <w:divBdr>
                                                                                    <w:top w:val="none" w:sz="0" w:space="0" w:color="auto"/>
                                                                                    <w:left w:val="none" w:sz="0" w:space="0" w:color="auto"/>
                                                                                    <w:bottom w:val="none" w:sz="0" w:space="0" w:color="auto"/>
                                                                                    <w:right w:val="none" w:sz="0" w:space="0" w:color="auto"/>
                                                                                  </w:divBdr>
                                                                                  <w:divsChild>
                                                                                    <w:div w:id="244460793">
                                                                                      <w:marLeft w:val="0"/>
                                                                                      <w:marRight w:val="0"/>
                                                                                      <w:marTop w:val="0"/>
                                                                                      <w:marBottom w:val="0"/>
                                                                                      <w:divBdr>
                                                                                        <w:top w:val="none" w:sz="0" w:space="0" w:color="auto"/>
                                                                                        <w:left w:val="none" w:sz="0" w:space="0" w:color="auto"/>
                                                                                        <w:bottom w:val="none" w:sz="0" w:space="0" w:color="auto"/>
                                                                                        <w:right w:val="none" w:sz="0" w:space="0" w:color="auto"/>
                                                                                      </w:divBdr>
                                                                                      <w:divsChild>
                                                                                        <w:div w:id="93482075">
                                                                                          <w:marLeft w:val="0"/>
                                                                                          <w:marRight w:val="0"/>
                                                                                          <w:marTop w:val="0"/>
                                                                                          <w:marBottom w:val="0"/>
                                                                                          <w:divBdr>
                                                                                            <w:top w:val="none" w:sz="0" w:space="0" w:color="auto"/>
                                                                                            <w:left w:val="none" w:sz="0" w:space="0" w:color="auto"/>
                                                                                            <w:bottom w:val="none" w:sz="0" w:space="0" w:color="auto"/>
                                                                                            <w:right w:val="none" w:sz="0" w:space="0" w:color="auto"/>
                                                                                          </w:divBdr>
                                                                                          <w:divsChild>
                                                                                            <w:div w:id="16730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2735">
                                                                              <w:marLeft w:val="0"/>
                                                                              <w:marRight w:val="0"/>
                                                                              <w:marTop w:val="0"/>
                                                                              <w:marBottom w:val="0"/>
                                                                              <w:divBdr>
                                                                                <w:top w:val="single" w:sz="12" w:space="0" w:color="1F1F1F"/>
                                                                                <w:left w:val="single" w:sz="12" w:space="0" w:color="1F1F1F"/>
                                                                                <w:bottom w:val="single" w:sz="12" w:space="0" w:color="1F1F1F"/>
                                                                                <w:right w:val="single" w:sz="12" w:space="0" w:color="1F1F1F"/>
                                                                              </w:divBdr>
                                                                              <w:divsChild>
                                                                                <w:div w:id="1904556781">
                                                                                  <w:marLeft w:val="0"/>
                                                                                  <w:marRight w:val="0"/>
                                                                                  <w:marTop w:val="0"/>
                                                                                  <w:marBottom w:val="0"/>
                                                                                  <w:divBdr>
                                                                                    <w:top w:val="none" w:sz="0" w:space="0" w:color="auto"/>
                                                                                    <w:left w:val="none" w:sz="0" w:space="0" w:color="auto"/>
                                                                                    <w:bottom w:val="none" w:sz="0" w:space="0" w:color="auto"/>
                                                                                    <w:right w:val="none" w:sz="0" w:space="0" w:color="auto"/>
                                                                                  </w:divBdr>
                                                                                  <w:divsChild>
                                                                                    <w:div w:id="974870020">
                                                                                      <w:marLeft w:val="0"/>
                                                                                      <w:marRight w:val="0"/>
                                                                                      <w:marTop w:val="0"/>
                                                                                      <w:marBottom w:val="0"/>
                                                                                      <w:divBdr>
                                                                                        <w:top w:val="none" w:sz="0" w:space="0" w:color="auto"/>
                                                                                        <w:left w:val="none" w:sz="0" w:space="0" w:color="auto"/>
                                                                                        <w:bottom w:val="none" w:sz="0" w:space="0" w:color="auto"/>
                                                                                        <w:right w:val="none" w:sz="0" w:space="0" w:color="auto"/>
                                                                                      </w:divBdr>
                                                                                      <w:divsChild>
                                                                                        <w:div w:id="1912033657">
                                                                                          <w:marLeft w:val="0"/>
                                                                                          <w:marRight w:val="0"/>
                                                                                          <w:marTop w:val="0"/>
                                                                                          <w:marBottom w:val="0"/>
                                                                                          <w:divBdr>
                                                                                            <w:top w:val="none" w:sz="0" w:space="0" w:color="auto"/>
                                                                                            <w:left w:val="none" w:sz="0" w:space="0" w:color="auto"/>
                                                                                            <w:bottom w:val="none" w:sz="0" w:space="0" w:color="auto"/>
                                                                                            <w:right w:val="none" w:sz="0" w:space="0" w:color="auto"/>
                                                                                          </w:divBdr>
                                                                                          <w:divsChild>
                                                                                            <w:div w:id="374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547330">
                                                                              <w:marLeft w:val="0"/>
                                                                              <w:marRight w:val="0"/>
                                                                              <w:marTop w:val="0"/>
                                                                              <w:marBottom w:val="0"/>
                                                                              <w:divBdr>
                                                                                <w:top w:val="single" w:sz="12" w:space="0" w:color="1F1F1F"/>
                                                                                <w:left w:val="single" w:sz="12" w:space="0" w:color="1F1F1F"/>
                                                                                <w:bottom w:val="single" w:sz="12" w:space="0" w:color="1F1F1F"/>
                                                                                <w:right w:val="single" w:sz="12" w:space="0" w:color="1F1F1F"/>
                                                                              </w:divBdr>
                                                                              <w:divsChild>
                                                                                <w:div w:id="2137094040">
                                                                                  <w:marLeft w:val="0"/>
                                                                                  <w:marRight w:val="0"/>
                                                                                  <w:marTop w:val="0"/>
                                                                                  <w:marBottom w:val="0"/>
                                                                                  <w:divBdr>
                                                                                    <w:top w:val="none" w:sz="0" w:space="0" w:color="auto"/>
                                                                                    <w:left w:val="none" w:sz="0" w:space="0" w:color="auto"/>
                                                                                    <w:bottom w:val="none" w:sz="0" w:space="0" w:color="auto"/>
                                                                                    <w:right w:val="none" w:sz="0" w:space="0" w:color="auto"/>
                                                                                  </w:divBdr>
                                                                                  <w:divsChild>
                                                                                    <w:div w:id="665742253">
                                                                                      <w:marLeft w:val="0"/>
                                                                                      <w:marRight w:val="0"/>
                                                                                      <w:marTop w:val="0"/>
                                                                                      <w:marBottom w:val="0"/>
                                                                                      <w:divBdr>
                                                                                        <w:top w:val="none" w:sz="0" w:space="0" w:color="auto"/>
                                                                                        <w:left w:val="none" w:sz="0" w:space="0" w:color="auto"/>
                                                                                        <w:bottom w:val="none" w:sz="0" w:space="0" w:color="auto"/>
                                                                                        <w:right w:val="none" w:sz="0" w:space="0" w:color="auto"/>
                                                                                      </w:divBdr>
                                                                                      <w:divsChild>
                                                                                        <w:div w:id="844169924">
                                                                                          <w:marLeft w:val="0"/>
                                                                                          <w:marRight w:val="0"/>
                                                                                          <w:marTop w:val="0"/>
                                                                                          <w:marBottom w:val="0"/>
                                                                                          <w:divBdr>
                                                                                            <w:top w:val="none" w:sz="0" w:space="0" w:color="auto"/>
                                                                                            <w:left w:val="none" w:sz="0" w:space="0" w:color="auto"/>
                                                                                            <w:bottom w:val="none" w:sz="0" w:space="0" w:color="auto"/>
                                                                                            <w:right w:val="none" w:sz="0" w:space="0" w:color="auto"/>
                                                                                          </w:divBdr>
                                                                                          <w:divsChild>
                                                                                            <w:div w:id="2803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80902">
                                                                              <w:marLeft w:val="0"/>
                                                                              <w:marRight w:val="0"/>
                                                                              <w:marTop w:val="0"/>
                                                                              <w:marBottom w:val="0"/>
                                                                              <w:divBdr>
                                                                                <w:top w:val="single" w:sz="12" w:space="0" w:color="1F1F1F"/>
                                                                                <w:left w:val="single" w:sz="12" w:space="0" w:color="1F1F1F"/>
                                                                                <w:bottom w:val="single" w:sz="12" w:space="0" w:color="1F1F1F"/>
                                                                                <w:right w:val="single" w:sz="12" w:space="0" w:color="1F1F1F"/>
                                                                              </w:divBdr>
                                                                              <w:divsChild>
                                                                                <w:div w:id="53621872">
                                                                                  <w:marLeft w:val="0"/>
                                                                                  <w:marRight w:val="0"/>
                                                                                  <w:marTop w:val="0"/>
                                                                                  <w:marBottom w:val="0"/>
                                                                                  <w:divBdr>
                                                                                    <w:top w:val="none" w:sz="0" w:space="0" w:color="auto"/>
                                                                                    <w:left w:val="none" w:sz="0" w:space="0" w:color="auto"/>
                                                                                    <w:bottom w:val="none" w:sz="0" w:space="0" w:color="auto"/>
                                                                                    <w:right w:val="none" w:sz="0" w:space="0" w:color="auto"/>
                                                                                  </w:divBdr>
                                                                                  <w:divsChild>
                                                                                    <w:div w:id="788089744">
                                                                                      <w:marLeft w:val="0"/>
                                                                                      <w:marRight w:val="0"/>
                                                                                      <w:marTop w:val="0"/>
                                                                                      <w:marBottom w:val="0"/>
                                                                                      <w:divBdr>
                                                                                        <w:top w:val="none" w:sz="0" w:space="0" w:color="auto"/>
                                                                                        <w:left w:val="none" w:sz="0" w:space="0" w:color="auto"/>
                                                                                        <w:bottom w:val="none" w:sz="0" w:space="0" w:color="auto"/>
                                                                                        <w:right w:val="none" w:sz="0" w:space="0" w:color="auto"/>
                                                                                      </w:divBdr>
                                                                                      <w:divsChild>
                                                                                        <w:div w:id="273710880">
                                                                                          <w:marLeft w:val="0"/>
                                                                                          <w:marRight w:val="0"/>
                                                                                          <w:marTop w:val="0"/>
                                                                                          <w:marBottom w:val="0"/>
                                                                                          <w:divBdr>
                                                                                            <w:top w:val="none" w:sz="0" w:space="0" w:color="auto"/>
                                                                                            <w:left w:val="none" w:sz="0" w:space="0" w:color="auto"/>
                                                                                            <w:bottom w:val="none" w:sz="0" w:space="0" w:color="auto"/>
                                                                                            <w:right w:val="none" w:sz="0" w:space="0" w:color="auto"/>
                                                                                          </w:divBdr>
                                                                                          <w:divsChild>
                                                                                            <w:div w:id="6914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5204">
                                                                              <w:marLeft w:val="0"/>
                                                                              <w:marRight w:val="0"/>
                                                                              <w:marTop w:val="0"/>
                                                                              <w:marBottom w:val="0"/>
                                                                              <w:divBdr>
                                                                                <w:top w:val="single" w:sz="12" w:space="0" w:color="1F1F1F"/>
                                                                                <w:left w:val="single" w:sz="12" w:space="0" w:color="1F1F1F"/>
                                                                                <w:bottom w:val="single" w:sz="12" w:space="0" w:color="1F1F1F"/>
                                                                                <w:right w:val="single" w:sz="12" w:space="0" w:color="1F1F1F"/>
                                                                              </w:divBdr>
                                                                              <w:divsChild>
                                                                                <w:div w:id="1013919326">
                                                                                  <w:marLeft w:val="0"/>
                                                                                  <w:marRight w:val="0"/>
                                                                                  <w:marTop w:val="0"/>
                                                                                  <w:marBottom w:val="0"/>
                                                                                  <w:divBdr>
                                                                                    <w:top w:val="none" w:sz="0" w:space="0" w:color="auto"/>
                                                                                    <w:left w:val="none" w:sz="0" w:space="0" w:color="auto"/>
                                                                                    <w:bottom w:val="none" w:sz="0" w:space="0" w:color="auto"/>
                                                                                    <w:right w:val="none" w:sz="0" w:space="0" w:color="auto"/>
                                                                                  </w:divBdr>
                                                                                  <w:divsChild>
                                                                                    <w:div w:id="1543520712">
                                                                                      <w:marLeft w:val="0"/>
                                                                                      <w:marRight w:val="0"/>
                                                                                      <w:marTop w:val="0"/>
                                                                                      <w:marBottom w:val="0"/>
                                                                                      <w:divBdr>
                                                                                        <w:top w:val="none" w:sz="0" w:space="0" w:color="auto"/>
                                                                                        <w:left w:val="none" w:sz="0" w:space="0" w:color="auto"/>
                                                                                        <w:bottom w:val="none" w:sz="0" w:space="0" w:color="auto"/>
                                                                                        <w:right w:val="none" w:sz="0" w:space="0" w:color="auto"/>
                                                                                      </w:divBdr>
                                                                                      <w:divsChild>
                                                                                        <w:div w:id="1317505">
                                                                                          <w:marLeft w:val="0"/>
                                                                                          <w:marRight w:val="0"/>
                                                                                          <w:marTop w:val="0"/>
                                                                                          <w:marBottom w:val="0"/>
                                                                                          <w:divBdr>
                                                                                            <w:top w:val="none" w:sz="0" w:space="0" w:color="auto"/>
                                                                                            <w:left w:val="none" w:sz="0" w:space="0" w:color="auto"/>
                                                                                            <w:bottom w:val="none" w:sz="0" w:space="0" w:color="auto"/>
                                                                                            <w:right w:val="none" w:sz="0" w:space="0" w:color="auto"/>
                                                                                          </w:divBdr>
                                                                                          <w:divsChild>
                                                                                            <w:div w:id="1391884446">
                                                                                              <w:marLeft w:val="0"/>
                                                                                              <w:marRight w:val="0"/>
                                                                                              <w:marTop w:val="0"/>
                                                                                              <w:marBottom w:val="0"/>
                                                                                              <w:divBdr>
                                                                                                <w:top w:val="none" w:sz="0" w:space="0" w:color="auto"/>
                                                                                                <w:left w:val="none" w:sz="0" w:space="0" w:color="auto"/>
                                                                                                <w:bottom w:val="none" w:sz="0" w:space="0" w:color="auto"/>
                                                                                                <w:right w:val="none" w:sz="0" w:space="0" w:color="auto"/>
                                                                                              </w:divBdr>
                                                                                              <w:divsChild>
                                                                                                <w:div w:id="100299139">
                                                                                                  <w:marLeft w:val="0"/>
                                                                                                  <w:marRight w:val="0"/>
                                                                                                  <w:marTop w:val="0"/>
                                                                                                  <w:marBottom w:val="0"/>
                                                                                                  <w:divBdr>
                                                                                                    <w:top w:val="none" w:sz="0" w:space="0" w:color="auto"/>
                                                                                                    <w:left w:val="none" w:sz="0" w:space="0" w:color="auto"/>
                                                                                                    <w:bottom w:val="none" w:sz="0" w:space="0" w:color="auto"/>
                                                                                                    <w:right w:val="none" w:sz="0" w:space="0" w:color="auto"/>
                                                                                                  </w:divBdr>
                                                                                                  <w:divsChild>
                                                                                                    <w:div w:id="13196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132083">
                                                                              <w:marLeft w:val="0"/>
                                                                              <w:marRight w:val="0"/>
                                                                              <w:marTop w:val="0"/>
                                                                              <w:marBottom w:val="0"/>
                                                                              <w:divBdr>
                                                                                <w:top w:val="single" w:sz="12" w:space="0" w:color="1F1F1F"/>
                                                                                <w:left w:val="single" w:sz="12" w:space="0" w:color="1F1F1F"/>
                                                                                <w:bottom w:val="single" w:sz="12" w:space="0" w:color="1F1F1F"/>
                                                                                <w:right w:val="single" w:sz="12" w:space="0" w:color="1F1F1F"/>
                                                                              </w:divBdr>
                                                                              <w:divsChild>
                                                                                <w:div w:id="2008317423">
                                                                                  <w:marLeft w:val="0"/>
                                                                                  <w:marRight w:val="0"/>
                                                                                  <w:marTop w:val="0"/>
                                                                                  <w:marBottom w:val="0"/>
                                                                                  <w:divBdr>
                                                                                    <w:top w:val="none" w:sz="0" w:space="0" w:color="auto"/>
                                                                                    <w:left w:val="none" w:sz="0" w:space="0" w:color="auto"/>
                                                                                    <w:bottom w:val="none" w:sz="0" w:space="0" w:color="auto"/>
                                                                                    <w:right w:val="none" w:sz="0" w:space="0" w:color="auto"/>
                                                                                  </w:divBdr>
                                                                                  <w:divsChild>
                                                                                    <w:div w:id="1288854494">
                                                                                      <w:marLeft w:val="0"/>
                                                                                      <w:marRight w:val="0"/>
                                                                                      <w:marTop w:val="0"/>
                                                                                      <w:marBottom w:val="0"/>
                                                                                      <w:divBdr>
                                                                                        <w:top w:val="none" w:sz="0" w:space="0" w:color="auto"/>
                                                                                        <w:left w:val="none" w:sz="0" w:space="0" w:color="auto"/>
                                                                                        <w:bottom w:val="none" w:sz="0" w:space="0" w:color="auto"/>
                                                                                        <w:right w:val="none" w:sz="0" w:space="0" w:color="auto"/>
                                                                                      </w:divBdr>
                                                                                      <w:divsChild>
                                                                                        <w:div w:id="1960531379">
                                                                                          <w:marLeft w:val="0"/>
                                                                                          <w:marRight w:val="0"/>
                                                                                          <w:marTop w:val="0"/>
                                                                                          <w:marBottom w:val="0"/>
                                                                                          <w:divBdr>
                                                                                            <w:top w:val="none" w:sz="0" w:space="0" w:color="auto"/>
                                                                                            <w:left w:val="none" w:sz="0" w:space="0" w:color="auto"/>
                                                                                            <w:bottom w:val="none" w:sz="0" w:space="0" w:color="auto"/>
                                                                                            <w:right w:val="none" w:sz="0" w:space="0" w:color="auto"/>
                                                                                          </w:divBdr>
                                                                                          <w:divsChild>
                                                                                            <w:div w:id="206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766615">
                                                                              <w:marLeft w:val="0"/>
                                                                              <w:marRight w:val="0"/>
                                                                              <w:marTop w:val="0"/>
                                                                              <w:marBottom w:val="0"/>
                                                                              <w:divBdr>
                                                                                <w:top w:val="single" w:sz="12" w:space="0" w:color="1F1F1F"/>
                                                                                <w:left w:val="single" w:sz="12" w:space="0" w:color="1F1F1F"/>
                                                                                <w:bottom w:val="single" w:sz="12" w:space="0" w:color="1F1F1F"/>
                                                                                <w:right w:val="single" w:sz="12" w:space="0" w:color="1F1F1F"/>
                                                                              </w:divBdr>
                                                                              <w:divsChild>
                                                                                <w:div w:id="1041980872">
                                                                                  <w:marLeft w:val="0"/>
                                                                                  <w:marRight w:val="0"/>
                                                                                  <w:marTop w:val="0"/>
                                                                                  <w:marBottom w:val="0"/>
                                                                                  <w:divBdr>
                                                                                    <w:top w:val="none" w:sz="0" w:space="0" w:color="auto"/>
                                                                                    <w:left w:val="none" w:sz="0" w:space="0" w:color="auto"/>
                                                                                    <w:bottom w:val="none" w:sz="0" w:space="0" w:color="auto"/>
                                                                                    <w:right w:val="none" w:sz="0" w:space="0" w:color="auto"/>
                                                                                  </w:divBdr>
                                                                                  <w:divsChild>
                                                                                    <w:div w:id="555900766">
                                                                                      <w:marLeft w:val="0"/>
                                                                                      <w:marRight w:val="0"/>
                                                                                      <w:marTop w:val="0"/>
                                                                                      <w:marBottom w:val="0"/>
                                                                                      <w:divBdr>
                                                                                        <w:top w:val="none" w:sz="0" w:space="0" w:color="auto"/>
                                                                                        <w:left w:val="none" w:sz="0" w:space="0" w:color="auto"/>
                                                                                        <w:bottom w:val="none" w:sz="0" w:space="0" w:color="auto"/>
                                                                                        <w:right w:val="none" w:sz="0" w:space="0" w:color="auto"/>
                                                                                      </w:divBdr>
                                                                                      <w:divsChild>
                                                                                        <w:div w:id="713702595">
                                                                                          <w:marLeft w:val="0"/>
                                                                                          <w:marRight w:val="0"/>
                                                                                          <w:marTop w:val="0"/>
                                                                                          <w:marBottom w:val="0"/>
                                                                                          <w:divBdr>
                                                                                            <w:top w:val="none" w:sz="0" w:space="0" w:color="auto"/>
                                                                                            <w:left w:val="none" w:sz="0" w:space="0" w:color="auto"/>
                                                                                            <w:bottom w:val="none" w:sz="0" w:space="0" w:color="auto"/>
                                                                                            <w:right w:val="none" w:sz="0" w:space="0" w:color="auto"/>
                                                                                          </w:divBdr>
                                                                                          <w:divsChild>
                                                                                            <w:div w:id="16650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202233">
          <w:marLeft w:val="0"/>
          <w:marRight w:val="0"/>
          <w:marTop w:val="0"/>
          <w:marBottom w:val="0"/>
          <w:divBdr>
            <w:top w:val="none" w:sz="0" w:space="0" w:color="auto"/>
            <w:left w:val="none" w:sz="0" w:space="0" w:color="auto"/>
            <w:bottom w:val="none" w:sz="0" w:space="0" w:color="auto"/>
            <w:right w:val="none" w:sz="0" w:space="0" w:color="auto"/>
          </w:divBdr>
          <w:divsChild>
            <w:div w:id="2092770159">
              <w:marLeft w:val="0"/>
              <w:marRight w:val="0"/>
              <w:marTop w:val="0"/>
              <w:marBottom w:val="0"/>
              <w:divBdr>
                <w:top w:val="none" w:sz="0" w:space="0" w:color="auto"/>
                <w:left w:val="none" w:sz="0" w:space="0" w:color="auto"/>
                <w:bottom w:val="none" w:sz="0" w:space="0" w:color="auto"/>
                <w:right w:val="none" w:sz="0" w:space="0" w:color="auto"/>
              </w:divBdr>
              <w:divsChild>
                <w:div w:id="623926315">
                  <w:marLeft w:val="0"/>
                  <w:marRight w:val="0"/>
                  <w:marTop w:val="0"/>
                  <w:marBottom w:val="0"/>
                  <w:divBdr>
                    <w:top w:val="none" w:sz="0" w:space="0" w:color="auto"/>
                    <w:left w:val="single" w:sz="4" w:space="0" w:color="0A0A0A"/>
                    <w:bottom w:val="none" w:sz="0" w:space="0" w:color="auto"/>
                    <w:right w:val="none" w:sz="0" w:space="0" w:color="auto"/>
                  </w:divBdr>
                  <w:divsChild>
                    <w:div w:id="1713073007">
                      <w:marLeft w:val="0"/>
                      <w:marRight w:val="0"/>
                      <w:marTop w:val="0"/>
                      <w:marBottom w:val="0"/>
                      <w:divBdr>
                        <w:top w:val="none" w:sz="0" w:space="0" w:color="auto"/>
                        <w:left w:val="none" w:sz="0" w:space="0" w:color="auto"/>
                        <w:bottom w:val="none" w:sz="0" w:space="0" w:color="auto"/>
                        <w:right w:val="none" w:sz="0" w:space="0" w:color="auto"/>
                      </w:divBdr>
                    </w:div>
                    <w:div w:id="1978411515">
                      <w:marLeft w:val="0"/>
                      <w:marRight w:val="0"/>
                      <w:marTop w:val="0"/>
                      <w:marBottom w:val="0"/>
                      <w:divBdr>
                        <w:top w:val="none" w:sz="0" w:space="0" w:color="auto"/>
                        <w:left w:val="none" w:sz="0" w:space="0" w:color="auto"/>
                        <w:bottom w:val="none" w:sz="0" w:space="0" w:color="auto"/>
                        <w:right w:val="none" w:sz="0" w:space="0" w:color="auto"/>
                      </w:divBdr>
                      <w:divsChild>
                        <w:div w:id="861818361">
                          <w:marLeft w:val="0"/>
                          <w:marRight w:val="0"/>
                          <w:marTop w:val="0"/>
                          <w:marBottom w:val="0"/>
                          <w:divBdr>
                            <w:top w:val="none" w:sz="0" w:space="0" w:color="auto"/>
                            <w:left w:val="none" w:sz="0" w:space="0" w:color="auto"/>
                            <w:bottom w:val="none" w:sz="0" w:space="0" w:color="auto"/>
                            <w:right w:val="none" w:sz="0" w:space="0" w:color="auto"/>
                          </w:divBdr>
                          <w:divsChild>
                            <w:div w:id="1353847183">
                              <w:marLeft w:val="0"/>
                              <w:marRight w:val="0"/>
                              <w:marTop w:val="0"/>
                              <w:marBottom w:val="0"/>
                              <w:divBdr>
                                <w:top w:val="none" w:sz="0" w:space="0" w:color="auto"/>
                                <w:left w:val="none" w:sz="0" w:space="0" w:color="auto"/>
                                <w:bottom w:val="none" w:sz="0" w:space="0" w:color="auto"/>
                                <w:right w:val="none" w:sz="0" w:space="0" w:color="auto"/>
                              </w:divBdr>
                              <w:divsChild>
                                <w:div w:id="1177696218">
                                  <w:marLeft w:val="0"/>
                                  <w:marRight w:val="0"/>
                                  <w:marTop w:val="0"/>
                                  <w:marBottom w:val="0"/>
                                  <w:divBdr>
                                    <w:top w:val="none" w:sz="0" w:space="0" w:color="auto"/>
                                    <w:left w:val="none" w:sz="0" w:space="0" w:color="auto"/>
                                    <w:bottom w:val="none" w:sz="0" w:space="0" w:color="auto"/>
                                    <w:right w:val="none" w:sz="0" w:space="0" w:color="auto"/>
                                  </w:divBdr>
                                  <w:divsChild>
                                    <w:div w:id="406347635">
                                      <w:marLeft w:val="-240"/>
                                      <w:marRight w:val="0"/>
                                      <w:marTop w:val="0"/>
                                      <w:marBottom w:val="0"/>
                                      <w:divBdr>
                                        <w:top w:val="none" w:sz="0" w:space="0" w:color="auto"/>
                                        <w:left w:val="none" w:sz="0" w:space="0" w:color="auto"/>
                                        <w:bottom w:val="none" w:sz="0" w:space="0" w:color="auto"/>
                                        <w:right w:val="none" w:sz="0" w:space="0" w:color="auto"/>
                                      </w:divBdr>
                                    </w:div>
                                    <w:div w:id="1723166219">
                                      <w:marLeft w:val="0"/>
                                      <w:marRight w:val="0"/>
                                      <w:marTop w:val="0"/>
                                      <w:marBottom w:val="240"/>
                                      <w:divBdr>
                                        <w:top w:val="none" w:sz="0" w:space="0" w:color="auto"/>
                                        <w:left w:val="none" w:sz="0" w:space="0" w:color="auto"/>
                                        <w:bottom w:val="none" w:sz="0" w:space="0" w:color="auto"/>
                                        <w:right w:val="none" w:sz="0" w:space="0" w:color="auto"/>
                                      </w:divBdr>
                                      <w:divsChild>
                                        <w:div w:id="1363556125">
                                          <w:marLeft w:val="0"/>
                                          <w:marRight w:val="0"/>
                                          <w:marTop w:val="0"/>
                                          <w:marBottom w:val="0"/>
                                          <w:divBdr>
                                            <w:top w:val="none" w:sz="0" w:space="0" w:color="auto"/>
                                            <w:left w:val="none" w:sz="0" w:space="0" w:color="auto"/>
                                            <w:bottom w:val="none" w:sz="0" w:space="0" w:color="auto"/>
                                            <w:right w:val="none" w:sz="0" w:space="0" w:color="auto"/>
                                          </w:divBdr>
                                          <w:divsChild>
                                            <w:div w:id="1811052581">
                                              <w:marLeft w:val="0"/>
                                              <w:marRight w:val="0"/>
                                              <w:marTop w:val="0"/>
                                              <w:marBottom w:val="0"/>
                                              <w:divBdr>
                                                <w:top w:val="none" w:sz="0" w:space="0" w:color="auto"/>
                                                <w:left w:val="none" w:sz="0" w:space="0" w:color="auto"/>
                                                <w:bottom w:val="none" w:sz="0" w:space="0" w:color="auto"/>
                                                <w:right w:val="none" w:sz="0" w:space="0" w:color="auto"/>
                                              </w:divBdr>
                                              <w:divsChild>
                                                <w:div w:id="1655986455">
                                                  <w:marLeft w:val="-30"/>
                                                  <w:marRight w:val="120"/>
                                                  <w:marTop w:val="0"/>
                                                  <w:marBottom w:val="0"/>
                                                  <w:divBdr>
                                                    <w:top w:val="none" w:sz="0" w:space="0" w:color="auto"/>
                                                    <w:left w:val="none" w:sz="0" w:space="0" w:color="auto"/>
                                                    <w:bottom w:val="none" w:sz="0" w:space="0" w:color="auto"/>
                                                    <w:right w:val="none" w:sz="0" w:space="0" w:color="auto"/>
                                                  </w:divBdr>
                                                  <w:divsChild>
                                                    <w:div w:id="1116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550">
                                              <w:marLeft w:val="0"/>
                                              <w:marRight w:val="0"/>
                                              <w:marTop w:val="0"/>
                                              <w:marBottom w:val="0"/>
                                              <w:divBdr>
                                                <w:top w:val="none" w:sz="0" w:space="0" w:color="auto"/>
                                                <w:left w:val="none" w:sz="0" w:space="0" w:color="auto"/>
                                                <w:bottom w:val="none" w:sz="0" w:space="0" w:color="auto"/>
                                                <w:right w:val="none" w:sz="0" w:space="0" w:color="auto"/>
                                              </w:divBdr>
                                              <w:divsChild>
                                                <w:div w:id="648241915">
                                                  <w:marLeft w:val="-30"/>
                                                  <w:marRight w:val="120"/>
                                                  <w:marTop w:val="0"/>
                                                  <w:marBottom w:val="0"/>
                                                  <w:divBdr>
                                                    <w:top w:val="none" w:sz="0" w:space="0" w:color="auto"/>
                                                    <w:left w:val="none" w:sz="0" w:space="0" w:color="auto"/>
                                                    <w:bottom w:val="none" w:sz="0" w:space="0" w:color="auto"/>
                                                    <w:right w:val="none" w:sz="0" w:space="0" w:color="auto"/>
                                                  </w:divBdr>
                                                  <w:divsChild>
                                                    <w:div w:id="7905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199822">
                                  <w:marLeft w:val="0"/>
                                  <w:marRight w:val="0"/>
                                  <w:marTop w:val="0"/>
                                  <w:marBottom w:val="0"/>
                                  <w:divBdr>
                                    <w:top w:val="none" w:sz="0" w:space="0" w:color="auto"/>
                                    <w:left w:val="none" w:sz="0" w:space="0" w:color="auto"/>
                                    <w:bottom w:val="none" w:sz="0" w:space="0" w:color="auto"/>
                                    <w:right w:val="none" w:sz="0" w:space="0" w:color="auto"/>
                                  </w:divBdr>
                                  <w:divsChild>
                                    <w:div w:id="102367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64274888">
      <w:bodyDiv w:val="1"/>
      <w:marLeft w:val="0"/>
      <w:marRight w:val="0"/>
      <w:marTop w:val="0"/>
      <w:marBottom w:val="0"/>
      <w:divBdr>
        <w:top w:val="none" w:sz="0" w:space="0" w:color="auto"/>
        <w:left w:val="none" w:sz="0" w:space="0" w:color="auto"/>
        <w:bottom w:val="none" w:sz="0" w:space="0" w:color="auto"/>
        <w:right w:val="none" w:sz="0" w:space="0" w:color="auto"/>
      </w:divBdr>
      <w:divsChild>
        <w:div w:id="999773472">
          <w:marLeft w:val="850"/>
          <w:marRight w:val="0"/>
          <w:marTop w:val="160"/>
          <w:marBottom w:val="0"/>
          <w:divBdr>
            <w:top w:val="none" w:sz="0" w:space="0" w:color="auto"/>
            <w:left w:val="none" w:sz="0" w:space="0" w:color="auto"/>
            <w:bottom w:val="none" w:sz="0" w:space="0" w:color="auto"/>
            <w:right w:val="none" w:sz="0" w:space="0" w:color="auto"/>
          </w:divBdr>
        </w:div>
        <w:div w:id="1092123001">
          <w:marLeft w:val="850"/>
          <w:marRight w:val="0"/>
          <w:marTop w:val="160"/>
          <w:marBottom w:val="0"/>
          <w:divBdr>
            <w:top w:val="none" w:sz="0" w:space="0" w:color="auto"/>
            <w:left w:val="none" w:sz="0" w:space="0" w:color="auto"/>
            <w:bottom w:val="none" w:sz="0" w:space="0" w:color="auto"/>
            <w:right w:val="none" w:sz="0" w:space="0" w:color="auto"/>
          </w:divBdr>
        </w:div>
      </w:divsChild>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36874406">
      <w:bodyDiv w:val="1"/>
      <w:marLeft w:val="0"/>
      <w:marRight w:val="0"/>
      <w:marTop w:val="0"/>
      <w:marBottom w:val="0"/>
      <w:divBdr>
        <w:top w:val="none" w:sz="0" w:space="0" w:color="auto"/>
        <w:left w:val="none" w:sz="0" w:space="0" w:color="auto"/>
        <w:bottom w:val="none" w:sz="0" w:space="0" w:color="auto"/>
        <w:right w:val="none" w:sz="0" w:space="0" w:color="auto"/>
      </w:divBdr>
      <w:divsChild>
        <w:div w:id="138420078">
          <w:marLeft w:val="850"/>
          <w:marRight w:val="0"/>
          <w:marTop w:val="0"/>
          <w:marBottom w:val="0"/>
          <w:divBdr>
            <w:top w:val="none" w:sz="0" w:space="0" w:color="auto"/>
            <w:left w:val="none" w:sz="0" w:space="0" w:color="auto"/>
            <w:bottom w:val="none" w:sz="0" w:space="0" w:color="auto"/>
            <w:right w:val="none" w:sz="0" w:space="0" w:color="auto"/>
          </w:divBdr>
        </w:div>
        <w:div w:id="533419947">
          <w:marLeft w:val="418"/>
          <w:marRight w:val="0"/>
          <w:marTop w:val="160"/>
          <w:marBottom w:val="0"/>
          <w:divBdr>
            <w:top w:val="none" w:sz="0" w:space="0" w:color="auto"/>
            <w:left w:val="none" w:sz="0" w:space="0" w:color="auto"/>
            <w:bottom w:val="none" w:sz="0" w:space="0" w:color="auto"/>
            <w:right w:val="none" w:sz="0" w:space="0" w:color="auto"/>
          </w:divBdr>
        </w:div>
        <w:div w:id="1070998790">
          <w:marLeft w:val="850"/>
          <w:marRight w:val="0"/>
          <w:marTop w:val="0"/>
          <w:marBottom w:val="0"/>
          <w:divBdr>
            <w:top w:val="none" w:sz="0" w:space="0" w:color="auto"/>
            <w:left w:val="none" w:sz="0" w:space="0" w:color="auto"/>
            <w:bottom w:val="none" w:sz="0" w:space="0" w:color="auto"/>
            <w:right w:val="none" w:sz="0" w:space="0" w:color="auto"/>
          </w:divBdr>
        </w:div>
        <w:div w:id="1590777105">
          <w:marLeft w:val="850"/>
          <w:marRight w:val="0"/>
          <w:marTop w:val="0"/>
          <w:marBottom w:val="0"/>
          <w:divBdr>
            <w:top w:val="none" w:sz="0" w:space="0" w:color="auto"/>
            <w:left w:val="none" w:sz="0" w:space="0" w:color="auto"/>
            <w:bottom w:val="none" w:sz="0" w:space="0" w:color="auto"/>
            <w:right w:val="none" w:sz="0" w:space="0" w:color="auto"/>
          </w:divBdr>
        </w:div>
        <w:div w:id="1671370015">
          <w:marLeft w:val="850"/>
          <w:marRight w:val="0"/>
          <w:marTop w:val="0"/>
          <w:marBottom w:val="0"/>
          <w:divBdr>
            <w:top w:val="none" w:sz="0" w:space="0" w:color="auto"/>
            <w:left w:val="none" w:sz="0" w:space="0" w:color="auto"/>
            <w:bottom w:val="none" w:sz="0" w:space="0" w:color="auto"/>
            <w:right w:val="none" w:sz="0" w:space="0" w:color="auto"/>
          </w:divBdr>
        </w:div>
        <w:div w:id="1985423380">
          <w:marLeft w:val="850"/>
          <w:marRight w:val="0"/>
          <w:marTop w:val="0"/>
          <w:marBottom w:val="0"/>
          <w:divBdr>
            <w:top w:val="none" w:sz="0" w:space="0" w:color="auto"/>
            <w:left w:val="none" w:sz="0" w:space="0" w:color="auto"/>
            <w:bottom w:val="none" w:sz="0" w:space="0" w:color="auto"/>
            <w:right w:val="none" w:sz="0" w:space="0" w:color="auto"/>
          </w:divBdr>
        </w:div>
        <w:div w:id="2014186168">
          <w:marLeft w:val="418"/>
          <w:marRight w:val="0"/>
          <w:marTop w:val="160"/>
          <w:marBottom w:val="0"/>
          <w:divBdr>
            <w:top w:val="none" w:sz="0" w:space="0" w:color="auto"/>
            <w:left w:val="none" w:sz="0" w:space="0" w:color="auto"/>
            <w:bottom w:val="none" w:sz="0" w:space="0" w:color="auto"/>
            <w:right w:val="none" w:sz="0" w:space="0" w:color="auto"/>
          </w:divBdr>
        </w:div>
      </w:divsChild>
    </w:div>
    <w:div w:id="2022538643">
      <w:bodyDiv w:val="1"/>
      <w:marLeft w:val="0"/>
      <w:marRight w:val="0"/>
      <w:marTop w:val="0"/>
      <w:marBottom w:val="0"/>
      <w:divBdr>
        <w:top w:val="none" w:sz="0" w:space="0" w:color="auto"/>
        <w:left w:val="none" w:sz="0" w:space="0" w:color="auto"/>
        <w:bottom w:val="none" w:sz="0" w:space="0" w:color="auto"/>
        <w:right w:val="none" w:sz="0" w:space="0" w:color="auto"/>
      </w:divBdr>
      <w:divsChild>
        <w:div w:id="2022856817">
          <w:marLeft w:val="1267"/>
          <w:marRight w:val="0"/>
          <w:marTop w:val="160"/>
          <w:marBottom w:val="0"/>
          <w:divBdr>
            <w:top w:val="none" w:sz="0" w:space="0" w:color="auto"/>
            <w:left w:val="none" w:sz="0" w:space="0" w:color="auto"/>
            <w:bottom w:val="none" w:sz="0" w:space="0" w:color="auto"/>
            <w:right w:val="none" w:sz="0" w:space="0" w:color="auto"/>
          </w:divBdr>
        </w:div>
      </w:divsChild>
    </w:div>
    <w:div w:id="2056928316">
      <w:bodyDiv w:val="1"/>
      <w:marLeft w:val="0"/>
      <w:marRight w:val="0"/>
      <w:marTop w:val="0"/>
      <w:marBottom w:val="0"/>
      <w:divBdr>
        <w:top w:val="none" w:sz="0" w:space="0" w:color="auto"/>
        <w:left w:val="none" w:sz="0" w:space="0" w:color="auto"/>
        <w:bottom w:val="none" w:sz="0" w:space="0" w:color="auto"/>
        <w:right w:val="none" w:sz="0" w:space="0" w:color="auto"/>
      </w:divBdr>
      <w:divsChild>
        <w:div w:id="880753091">
          <w:marLeft w:val="0"/>
          <w:marRight w:val="0"/>
          <w:marTop w:val="0"/>
          <w:marBottom w:val="0"/>
          <w:divBdr>
            <w:top w:val="none" w:sz="0" w:space="0" w:color="auto"/>
            <w:left w:val="none" w:sz="0" w:space="0" w:color="auto"/>
            <w:bottom w:val="none" w:sz="0" w:space="0" w:color="auto"/>
            <w:right w:val="none" w:sz="0" w:space="0" w:color="auto"/>
          </w:divBdr>
        </w:div>
      </w:divsChild>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8A2B3145-71C3-4E52-8C4A-A997C8F68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purl.org/dc/terms/"/>
    <ds:schemaRef ds:uri="http://purl.org/dc/elements/1.1/"/>
    <ds:schemaRef ds:uri="d8762117-8292-4133-b1c7-eab5c6487cfd"/>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2875</TotalTime>
  <Pages>7</Pages>
  <Words>3757</Words>
  <Characters>20456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24165</CharactersWithSpaces>
  <SharedDoc>false</SharedDoc>
  <HyperlinkBase/>
  <HLinks>
    <vt:vector size="156" baseType="variant">
      <vt:variant>
        <vt:i4>1114160</vt:i4>
      </vt:variant>
      <vt:variant>
        <vt:i4>80</vt:i4>
      </vt:variant>
      <vt:variant>
        <vt:i4>0</vt:i4>
      </vt:variant>
      <vt:variant>
        <vt:i4>5</vt:i4>
      </vt:variant>
      <vt:variant>
        <vt:lpwstr/>
      </vt:variant>
      <vt:variant>
        <vt:lpwstr>_Toc213356424</vt:lpwstr>
      </vt:variant>
      <vt:variant>
        <vt:i4>1114160</vt:i4>
      </vt:variant>
      <vt:variant>
        <vt:i4>77</vt:i4>
      </vt:variant>
      <vt:variant>
        <vt:i4>0</vt:i4>
      </vt:variant>
      <vt:variant>
        <vt:i4>5</vt:i4>
      </vt:variant>
      <vt:variant>
        <vt:lpwstr/>
      </vt:variant>
      <vt:variant>
        <vt:lpwstr>_Toc213356423</vt:lpwstr>
      </vt:variant>
      <vt:variant>
        <vt:i4>1114160</vt:i4>
      </vt:variant>
      <vt:variant>
        <vt:i4>74</vt:i4>
      </vt:variant>
      <vt:variant>
        <vt:i4>0</vt:i4>
      </vt:variant>
      <vt:variant>
        <vt:i4>5</vt:i4>
      </vt:variant>
      <vt:variant>
        <vt:lpwstr/>
      </vt:variant>
      <vt:variant>
        <vt:lpwstr>_Toc213356422</vt:lpwstr>
      </vt:variant>
      <vt:variant>
        <vt:i4>1114160</vt:i4>
      </vt:variant>
      <vt:variant>
        <vt:i4>71</vt:i4>
      </vt:variant>
      <vt:variant>
        <vt:i4>0</vt:i4>
      </vt:variant>
      <vt:variant>
        <vt:i4>5</vt:i4>
      </vt:variant>
      <vt:variant>
        <vt:lpwstr/>
      </vt:variant>
      <vt:variant>
        <vt:lpwstr>_Toc213356421</vt:lpwstr>
      </vt:variant>
      <vt:variant>
        <vt:i4>1114160</vt:i4>
      </vt:variant>
      <vt:variant>
        <vt:i4>68</vt:i4>
      </vt:variant>
      <vt:variant>
        <vt:i4>0</vt:i4>
      </vt:variant>
      <vt:variant>
        <vt:i4>5</vt:i4>
      </vt:variant>
      <vt:variant>
        <vt:lpwstr/>
      </vt:variant>
      <vt:variant>
        <vt:lpwstr>_Toc213356420</vt:lpwstr>
      </vt:variant>
      <vt:variant>
        <vt:i4>1179696</vt:i4>
      </vt:variant>
      <vt:variant>
        <vt:i4>65</vt:i4>
      </vt:variant>
      <vt:variant>
        <vt:i4>0</vt:i4>
      </vt:variant>
      <vt:variant>
        <vt:i4>5</vt:i4>
      </vt:variant>
      <vt:variant>
        <vt:lpwstr/>
      </vt:variant>
      <vt:variant>
        <vt:lpwstr>_Toc213356419</vt:lpwstr>
      </vt:variant>
      <vt:variant>
        <vt:i4>1179696</vt:i4>
      </vt:variant>
      <vt:variant>
        <vt:i4>62</vt:i4>
      </vt:variant>
      <vt:variant>
        <vt:i4>0</vt:i4>
      </vt:variant>
      <vt:variant>
        <vt:i4>5</vt:i4>
      </vt:variant>
      <vt:variant>
        <vt:lpwstr/>
      </vt:variant>
      <vt:variant>
        <vt:lpwstr>_Toc213356418</vt:lpwstr>
      </vt:variant>
      <vt:variant>
        <vt:i4>1179696</vt:i4>
      </vt:variant>
      <vt:variant>
        <vt:i4>59</vt:i4>
      </vt:variant>
      <vt:variant>
        <vt:i4>0</vt:i4>
      </vt:variant>
      <vt:variant>
        <vt:i4>5</vt:i4>
      </vt:variant>
      <vt:variant>
        <vt:lpwstr/>
      </vt:variant>
      <vt:variant>
        <vt:lpwstr>_Toc213356417</vt:lpwstr>
      </vt:variant>
      <vt:variant>
        <vt:i4>1703986</vt:i4>
      </vt:variant>
      <vt:variant>
        <vt:i4>53</vt:i4>
      </vt:variant>
      <vt:variant>
        <vt:i4>0</vt:i4>
      </vt:variant>
      <vt:variant>
        <vt:i4>5</vt:i4>
      </vt:variant>
      <vt:variant>
        <vt:lpwstr/>
      </vt:variant>
      <vt:variant>
        <vt:lpwstr>_Toc213346791</vt:lpwstr>
      </vt:variant>
      <vt:variant>
        <vt:i4>1769522</vt:i4>
      </vt:variant>
      <vt:variant>
        <vt:i4>50</vt:i4>
      </vt:variant>
      <vt:variant>
        <vt:i4>0</vt:i4>
      </vt:variant>
      <vt:variant>
        <vt:i4>5</vt:i4>
      </vt:variant>
      <vt:variant>
        <vt:lpwstr/>
      </vt:variant>
      <vt:variant>
        <vt:lpwstr>_Toc213346789</vt:lpwstr>
      </vt:variant>
      <vt:variant>
        <vt:i4>1769522</vt:i4>
      </vt:variant>
      <vt:variant>
        <vt:i4>47</vt:i4>
      </vt:variant>
      <vt:variant>
        <vt:i4>0</vt:i4>
      </vt:variant>
      <vt:variant>
        <vt:i4>5</vt:i4>
      </vt:variant>
      <vt:variant>
        <vt:lpwstr/>
      </vt:variant>
      <vt:variant>
        <vt:lpwstr>_Toc213346788</vt:lpwstr>
      </vt:variant>
      <vt:variant>
        <vt:i4>1769522</vt:i4>
      </vt:variant>
      <vt:variant>
        <vt:i4>44</vt:i4>
      </vt:variant>
      <vt:variant>
        <vt:i4>0</vt:i4>
      </vt:variant>
      <vt:variant>
        <vt:i4>5</vt:i4>
      </vt:variant>
      <vt:variant>
        <vt:lpwstr/>
      </vt:variant>
      <vt:variant>
        <vt:lpwstr>_Toc213346787</vt:lpwstr>
      </vt:variant>
      <vt:variant>
        <vt:i4>1769522</vt:i4>
      </vt:variant>
      <vt:variant>
        <vt:i4>41</vt:i4>
      </vt:variant>
      <vt:variant>
        <vt:i4>0</vt:i4>
      </vt:variant>
      <vt:variant>
        <vt:i4>5</vt:i4>
      </vt:variant>
      <vt:variant>
        <vt:lpwstr/>
      </vt:variant>
      <vt:variant>
        <vt:lpwstr>_Toc213346786</vt:lpwstr>
      </vt:variant>
      <vt:variant>
        <vt:i4>1769522</vt:i4>
      </vt:variant>
      <vt:variant>
        <vt:i4>38</vt:i4>
      </vt:variant>
      <vt:variant>
        <vt:i4>0</vt:i4>
      </vt:variant>
      <vt:variant>
        <vt:i4>5</vt:i4>
      </vt:variant>
      <vt:variant>
        <vt:lpwstr/>
      </vt:variant>
      <vt:variant>
        <vt:lpwstr>_Toc213346785</vt:lpwstr>
      </vt:variant>
      <vt:variant>
        <vt:i4>1769522</vt:i4>
      </vt:variant>
      <vt:variant>
        <vt:i4>35</vt:i4>
      </vt:variant>
      <vt:variant>
        <vt:i4>0</vt:i4>
      </vt:variant>
      <vt:variant>
        <vt:i4>5</vt:i4>
      </vt:variant>
      <vt:variant>
        <vt:lpwstr/>
      </vt:variant>
      <vt:variant>
        <vt:lpwstr>_Toc213346784</vt:lpwstr>
      </vt:variant>
      <vt:variant>
        <vt:i4>1769522</vt:i4>
      </vt:variant>
      <vt:variant>
        <vt:i4>32</vt:i4>
      </vt:variant>
      <vt:variant>
        <vt:i4>0</vt:i4>
      </vt:variant>
      <vt:variant>
        <vt:i4>5</vt:i4>
      </vt:variant>
      <vt:variant>
        <vt:lpwstr/>
      </vt:variant>
      <vt:variant>
        <vt:lpwstr>_Toc213346782</vt:lpwstr>
      </vt:variant>
      <vt:variant>
        <vt:i4>5505148</vt:i4>
      </vt:variant>
      <vt:variant>
        <vt:i4>27</vt:i4>
      </vt:variant>
      <vt:variant>
        <vt:i4>0</vt:i4>
      </vt:variant>
      <vt:variant>
        <vt:i4>5</vt:i4>
      </vt:variant>
      <vt:variant>
        <vt:lpwstr>mailto:ignacio.pascual.pelayo@ericsson.com</vt:lpwstr>
      </vt:variant>
      <vt:variant>
        <vt:lpwstr/>
      </vt:variant>
      <vt:variant>
        <vt:i4>852070</vt:i4>
      </vt:variant>
      <vt:variant>
        <vt:i4>24</vt:i4>
      </vt:variant>
      <vt:variant>
        <vt:i4>0</vt:i4>
      </vt:variant>
      <vt:variant>
        <vt:i4>5</vt:i4>
      </vt:variant>
      <vt:variant>
        <vt:lpwstr>mailto:emre.yavuz@ericsson.com</vt:lpwstr>
      </vt:variant>
      <vt:variant>
        <vt:lpwstr/>
      </vt:variant>
      <vt:variant>
        <vt:i4>2424912</vt:i4>
      </vt:variant>
      <vt:variant>
        <vt:i4>21</vt:i4>
      </vt:variant>
      <vt:variant>
        <vt:i4>0</vt:i4>
      </vt:variant>
      <vt:variant>
        <vt:i4>5</vt:i4>
      </vt:variant>
      <vt:variant>
        <vt:lpwstr>mailto:ignas.laurinavicius@ericsson.com</vt:lpwstr>
      </vt:variant>
      <vt:variant>
        <vt:lpwstr/>
      </vt:variant>
      <vt:variant>
        <vt:i4>2752599</vt:i4>
      </vt:variant>
      <vt:variant>
        <vt:i4>18</vt:i4>
      </vt:variant>
      <vt:variant>
        <vt:i4>0</vt:i4>
      </vt:variant>
      <vt:variant>
        <vt:i4>5</vt:i4>
      </vt:variant>
      <vt:variant>
        <vt:lpwstr>mailto:zhenhua.zou@ericsson.com</vt:lpwstr>
      </vt:variant>
      <vt:variant>
        <vt:lpwstr/>
      </vt:variant>
      <vt:variant>
        <vt:i4>4653114</vt:i4>
      </vt:variant>
      <vt:variant>
        <vt:i4>15</vt:i4>
      </vt:variant>
      <vt:variant>
        <vt:i4>0</vt:i4>
      </vt:variant>
      <vt:variant>
        <vt:i4>5</vt:i4>
      </vt:variant>
      <vt:variant>
        <vt:lpwstr>mailto:sladana.josilo@ericsson.com</vt:lpwstr>
      </vt:variant>
      <vt:variant>
        <vt:lpwstr/>
      </vt:variant>
      <vt:variant>
        <vt:i4>5242923</vt:i4>
      </vt:variant>
      <vt:variant>
        <vt:i4>12</vt:i4>
      </vt:variant>
      <vt:variant>
        <vt:i4>0</vt:i4>
      </vt:variant>
      <vt:variant>
        <vt:i4>5</vt:i4>
      </vt:variant>
      <vt:variant>
        <vt:lpwstr>mailto:johan.rune@ericsson.com</vt:lpwstr>
      </vt:variant>
      <vt:variant>
        <vt:lpwstr/>
      </vt:variant>
      <vt:variant>
        <vt:i4>852070</vt:i4>
      </vt:variant>
      <vt:variant>
        <vt:i4>9</vt:i4>
      </vt:variant>
      <vt:variant>
        <vt:i4>0</vt:i4>
      </vt:variant>
      <vt:variant>
        <vt:i4>5</vt:i4>
      </vt:variant>
      <vt:variant>
        <vt:lpwstr>mailto:emre.yavuz@ericsson.com</vt:lpwstr>
      </vt:variant>
      <vt:variant>
        <vt:lpwstr/>
      </vt:variant>
      <vt:variant>
        <vt:i4>4849790</vt:i4>
      </vt:variant>
      <vt:variant>
        <vt:i4>6</vt:i4>
      </vt:variant>
      <vt:variant>
        <vt:i4>0</vt:i4>
      </vt:variant>
      <vt:variant>
        <vt:i4>5</vt:i4>
      </vt:variant>
      <vt:variant>
        <vt:lpwstr>mailto:helka-liina.maattanen@ericsson.com</vt:lpwstr>
      </vt:variant>
      <vt:variant>
        <vt:lpwstr/>
      </vt:variant>
      <vt:variant>
        <vt:i4>2752599</vt:i4>
      </vt:variant>
      <vt:variant>
        <vt:i4>3</vt:i4>
      </vt:variant>
      <vt:variant>
        <vt:i4>0</vt:i4>
      </vt:variant>
      <vt:variant>
        <vt:i4>5</vt:i4>
      </vt:variant>
      <vt:variant>
        <vt:lpwstr>mailto:zhenhua.zou@ericsson.com</vt:lpwstr>
      </vt:variant>
      <vt:variant>
        <vt:lpwstr/>
      </vt:variant>
      <vt:variant>
        <vt:i4>4390947</vt:i4>
      </vt:variant>
      <vt:variant>
        <vt:i4>0</vt:i4>
      </vt:variant>
      <vt:variant>
        <vt:i4>0</vt:i4>
      </vt:variant>
      <vt:variant>
        <vt:i4>5</vt:i4>
      </vt:variant>
      <vt:variant>
        <vt:lpwstr>mailto:ali.nader@ericsson.com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225</cp:revision>
  <cp:lastPrinted>2008-02-01T01:09:00Z</cp:lastPrinted>
  <dcterms:created xsi:type="dcterms:W3CDTF">2025-10-30T19:53:00Z</dcterms:created>
  <dcterms:modified xsi:type="dcterms:W3CDTF">2025-11-07T07:55:00Z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